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E241" w14:textId="4777705C" w:rsidR="00C97D6A" w:rsidRDefault="00B518E8" w:rsidP="009370C0">
      <w:pPr>
        <w:pStyle w:val="Titre1"/>
      </w:pPr>
      <w:r>
        <w:rPr>
          <w:noProof/>
          <w:lang w:val="fr-FR" w:eastAsia="fr-FR"/>
        </w:rPr>
        <w:drawing>
          <wp:anchor distT="0" distB="0" distL="114300" distR="114300" simplePos="0" relativeHeight="251663360" behindDoc="0" locked="0" layoutInCell="1" allowOverlap="1" wp14:anchorId="16E98F0E" wp14:editId="0CCB074D">
            <wp:simplePos x="0" y="0"/>
            <wp:positionH relativeFrom="column">
              <wp:posOffset>3533775</wp:posOffset>
            </wp:positionH>
            <wp:positionV relativeFrom="paragraph">
              <wp:posOffset>-63500</wp:posOffset>
            </wp:positionV>
            <wp:extent cx="2648508" cy="561975"/>
            <wp:effectExtent l="0" t="0" r="0" b="0"/>
            <wp:wrapNone/>
            <wp:docPr id="766607244" name="Image 2" descr="Une image contenant texte, Police, capture d’écra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07244" name="Image 2" descr="Une image contenant texte, Police, capture d’écran, Graphique&#10;&#10;Description générée automatique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48508" cy="561975"/>
                    </a:xfrm>
                    <a:prstGeom prst="rect">
                      <a:avLst/>
                    </a:prstGeom>
                  </pic:spPr>
                </pic:pic>
              </a:graphicData>
            </a:graphic>
            <wp14:sizeRelH relativeFrom="margin">
              <wp14:pctWidth>0</wp14:pctWidth>
            </wp14:sizeRelH>
            <wp14:sizeRelV relativeFrom="margin">
              <wp14:pctHeight>0</wp14:pctHeight>
            </wp14:sizeRelV>
          </wp:anchor>
        </w:drawing>
      </w:r>
      <w:r>
        <w:rPr>
          <w:noProof/>
          <w:sz w:val="64"/>
          <w:lang w:val="fr-FR" w:eastAsia="fr-FR"/>
        </w:rPr>
        <w:drawing>
          <wp:anchor distT="0" distB="0" distL="114300" distR="114300" simplePos="0" relativeHeight="251655168" behindDoc="0" locked="0" layoutInCell="1" allowOverlap="1" wp14:anchorId="489F1AE8" wp14:editId="424FDC81">
            <wp:simplePos x="0" y="0"/>
            <wp:positionH relativeFrom="column">
              <wp:posOffset>0</wp:posOffset>
            </wp:positionH>
            <wp:positionV relativeFrom="paragraph">
              <wp:posOffset>12065</wp:posOffset>
            </wp:positionV>
            <wp:extent cx="879124" cy="1209675"/>
            <wp:effectExtent l="0" t="0" r="0" b="0"/>
            <wp:wrapNone/>
            <wp:docPr id="1375726466" name="Image 1" descr="Une image contenant Graphique, dessin, text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726466" name="Image 1" descr="Une image contenant Graphique, dessin, texte, symbole&#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9124" cy="1209675"/>
                    </a:xfrm>
                    <a:prstGeom prst="rect">
                      <a:avLst/>
                    </a:prstGeom>
                  </pic:spPr>
                </pic:pic>
              </a:graphicData>
            </a:graphic>
            <wp14:sizeRelH relativeFrom="margin">
              <wp14:pctWidth>0</wp14:pctWidth>
            </wp14:sizeRelH>
            <wp14:sizeRelV relativeFrom="margin">
              <wp14:pctHeight>0</wp14:pctHeight>
            </wp14:sizeRelV>
          </wp:anchor>
        </w:drawing>
      </w:r>
    </w:p>
    <w:p w14:paraId="4524A3B7" w14:textId="77777777" w:rsidR="00B518E8" w:rsidRDefault="00D0779A">
      <w:pPr>
        <w:pStyle w:val="Corpsdetexte"/>
        <w:tabs>
          <w:tab w:val="left" w:pos="4222"/>
          <w:tab w:val="left" w:pos="9635"/>
        </w:tabs>
        <w:spacing w:before="9"/>
        <w:ind w:left="2436"/>
        <w:jc w:val="center"/>
        <w:rPr>
          <w:rFonts w:ascii="Times New Roman"/>
          <w:b w:val="0"/>
          <w:sz w:val="64"/>
          <w:u w:val="none"/>
        </w:rPr>
      </w:pPr>
      <w:r>
        <w:rPr>
          <w:rFonts w:ascii="Times New Roman"/>
          <w:b w:val="0"/>
          <w:sz w:val="64"/>
          <w:u w:val="none"/>
        </w:rPr>
        <w:t xml:space="preserve"> </w:t>
      </w:r>
      <w:r w:rsidRPr="00B518E8">
        <w:rPr>
          <w:rFonts w:ascii="Times New Roman"/>
          <w:b w:val="0"/>
          <w:sz w:val="64"/>
          <w:u w:val="none"/>
        </w:rPr>
        <w:tab/>
      </w:r>
    </w:p>
    <w:p w14:paraId="05C8A9F7" w14:textId="4C1E6565" w:rsidR="00C97D6A" w:rsidRPr="00B518E8" w:rsidRDefault="00D0779A">
      <w:pPr>
        <w:pStyle w:val="Corpsdetexte"/>
        <w:tabs>
          <w:tab w:val="left" w:pos="4222"/>
          <w:tab w:val="left" w:pos="9635"/>
        </w:tabs>
        <w:spacing w:before="9"/>
        <w:ind w:left="2436"/>
        <w:jc w:val="center"/>
        <w:rPr>
          <w:u w:val="none"/>
        </w:rPr>
      </w:pPr>
      <w:r w:rsidRPr="00B518E8">
        <w:rPr>
          <w:rFonts w:ascii="Times New Roman"/>
          <w:b w:val="0"/>
          <w:sz w:val="64"/>
          <w:u w:val="none"/>
        </w:rPr>
        <w:t>E</w:t>
      </w:r>
      <w:r w:rsidRPr="00B518E8">
        <w:rPr>
          <w:u w:val="none"/>
        </w:rPr>
        <w:t>uropean</w:t>
      </w:r>
      <w:r w:rsidRPr="00B518E8">
        <w:rPr>
          <w:spacing w:val="43"/>
          <w:u w:val="none"/>
        </w:rPr>
        <w:t xml:space="preserve"> </w:t>
      </w:r>
      <w:r w:rsidRPr="00B518E8">
        <w:rPr>
          <w:rFonts w:ascii="Times New Roman"/>
          <w:b w:val="0"/>
          <w:sz w:val="64"/>
          <w:u w:val="none"/>
        </w:rPr>
        <w:t>P</w:t>
      </w:r>
      <w:r w:rsidRPr="00B518E8">
        <w:rPr>
          <w:u w:val="none"/>
        </w:rPr>
        <w:t>roject</w:t>
      </w:r>
      <w:r w:rsidRPr="00B518E8">
        <w:rPr>
          <w:spacing w:val="43"/>
          <w:u w:val="none"/>
        </w:rPr>
        <w:t xml:space="preserve"> </w:t>
      </w:r>
      <w:r w:rsidRPr="00B518E8">
        <w:rPr>
          <w:rFonts w:ascii="Times New Roman"/>
          <w:b w:val="0"/>
          <w:sz w:val="64"/>
          <w:u w:val="none"/>
        </w:rPr>
        <w:t>S</w:t>
      </w:r>
      <w:r w:rsidRPr="00B518E8">
        <w:rPr>
          <w:u w:val="none"/>
        </w:rPr>
        <w:t>emester</w:t>
      </w:r>
      <w:r w:rsidRPr="0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PROJECT</w:t>
      </w:r>
      <w:r>
        <w:rPr>
          <w:rFonts w:ascii="Arial"/>
          <w:b/>
          <w:i/>
          <w:spacing w:val="-2"/>
          <w:sz w:val="32"/>
        </w:rPr>
        <w:t xml:space="preserve"> </w:t>
      </w:r>
      <w:r>
        <w:rPr>
          <w:rFonts w:ascii="Arial"/>
          <w:b/>
          <w:i/>
          <w:sz w:val="32"/>
        </w:rPr>
        <w:t>OUTLINE</w:t>
      </w:r>
    </w:p>
    <w:p w14:paraId="217527E3" w14:textId="756D9560" w:rsidR="00C97D6A" w:rsidRDefault="00C97D6A">
      <w:pPr>
        <w:pStyle w:val="Corpsdetexte"/>
        <w:spacing w:before="4"/>
        <w:rPr>
          <w:i/>
          <w:sz w:val="24"/>
          <w:u w:val="none"/>
        </w:rPr>
      </w:pPr>
    </w:p>
    <w:tbl>
      <w:tblPr>
        <w:tblStyle w:val="TableNormal"/>
        <w:tblW w:w="0" w:type="auto"/>
        <w:tblInd w:w="1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4"/>
        <w:gridCol w:w="4146"/>
      </w:tblGrid>
      <w:tr w:rsidR="008543A3" w14:paraId="4A41995F" w14:textId="77777777" w:rsidTr="00B862EF">
        <w:trPr>
          <w:trHeight w:val="545"/>
        </w:trPr>
        <w:tc>
          <w:tcPr>
            <w:tcW w:w="9640" w:type="dxa"/>
            <w:gridSpan w:val="2"/>
          </w:tcPr>
          <w:p w14:paraId="2687FEAA" w14:textId="079A643F" w:rsidR="008543A3" w:rsidRDefault="008543A3" w:rsidP="007F429D">
            <w:pPr>
              <w:pStyle w:val="TableParagraph"/>
              <w:spacing w:before="50"/>
              <w:ind w:left="59"/>
              <w:rPr>
                <w:sz w:val="28"/>
              </w:rPr>
            </w:pPr>
            <w:r>
              <w:rPr>
                <w:rFonts w:ascii="Arial" w:hAnsi="Arial"/>
                <w:b/>
                <w:sz w:val="28"/>
              </w:rPr>
              <w:t>Project</w:t>
            </w:r>
            <w:r>
              <w:rPr>
                <w:rFonts w:ascii="Arial" w:hAnsi="Arial"/>
                <w:b/>
                <w:spacing w:val="-2"/>
                <w:sz w:val="28"/>
              </w:rPr>
              <w:t xml:space="preserve"> </w:t>
            </w:r>
            <w:r>
              <w:rPr>
                <w:rFonts w:ascii="Arial" w:hAnsi="Arial"/>
                <w:b/>
                <w:sz w:val="28"/>
              </w:rPr>
              <w:t>dates:</w:t>
            </w:r>
            <w:r>
              <w:rPr>
                <w:rFonts w:ascii="Arial" w:hAnsi="Arial"/>
                <w:b/>
                <w:spacing w:val="-1"/>
                <w:sz w:val="28"/>
              </w:rPr>
              <w:t xml:space="preserve"> </w:t>
            </w:r>
            <w:r w:rsidR="00702116">
              <w:rPr>
                <w:sz w:val="28"/>
              </w:rPr>
              <w:t>Mars</w:t>
            </w:r>
            <w:r>
              <w:rPr>
                <w:spacing w:val="2"/>
                <w:sz w:val="28"/>
              </w:rPr>
              <w:t xml:space="preserve"> </w:t>
            </w:r>
            <w:r>
              <w:rPr>
                <w:sz w:val="28"/>
              </w:rPr>
              <w:t>–</w:t>
            </w:r>
            <w:r>
              <w:rPr>
                <w:spacing w:val="-3"/>
                <w:sz w:val="28"/>
              </w:rPr>
              <w:t xml:space="preserve"> </w:t>
            </w:r>
            <w:r w:rsidR="00702116">
              <w:rPr>
                <w:sz w:val="28"/>
              </w:rPr>
              <w:t>June</w:t>
            </w:r>
            <w:r w:rsidR="002E6364">
              <w:rPr>
                <w:sz w:val="28"/>
              </w:rPr>
              <w:t xml:space="preserve"> </w:t>
            </w:r>
            <w:r>
              <w:rPr>
                <w:sz w:val="28"/>
              </w:rPr>
              <w:t>202</w:t>
            </w:r>
            <w:r w:rsidR="008E54A6">
              <w:rPr>
                <w:sz w:val="28"/>
              </w:rPr>
              <w:t>7</w:t>
            </w:r>
          </w:p>
        </w:tc>
      </w:tr>
      <w:tr w:rsidR="008543A3" w14:paraId="5D0FDD54" w14:textId="77777777" w:rsidTr="007F429D">
        <w:trPr>
          <w:trHeight w:val="429"/>
        </w:trPr>
        <w:tc>
          <w:tcPr>
            <w:tcW w:w="9640" w:type="dxa"/>
            <w:gridSpan w:val="2"/>
          </w:tcPr>
          <w:p w14:paraId="51A5B4A4" w14:textId="44DB091D" w:rsidR="00265EEF" w:rsidRDefault="008543A3" w:rsidP="00265EEF">
            <w:pPr>
              <w:pStyle w:val="TableParagraph"/>
              <w:spacing w:before="50"/>
              <w:ind w:left="59"/>
              <w:rPr>
                <w:sz w:val="24"/>
              </w:rPr>
            </w:pPr>
            <w:r>
              <w:rPr>
                <w:rFonts w:ascii="Arial"/>
                <w:b/>
                <w:sz w:val="28"/>
              </w:rPr>
              <w:t>Title:</w:t>
            </w:r>
            <w:r>
              <w:rPr>
                <w:rFonts w:ascii="Arial"/>
                <w:b/>
                <w:spacing w:val="-14"/>
                <w:sz w:val="28"/>
              </w:rPr>
              <w:t xml:space="preserve"> </w:t>
            </w:r>
            <w:r w:rsidR="008E54A6" w:rsidRPr="008E54A6">
              <w:rPr>
                <w:sz w:val="24"/>
              </w:rPr>
              <w:t>Explainable AI Dashboard for Liver Cancer Risk Assessment</w:t>
            </w:r>
          </w:p>
        </w:tc>
      </w:tr>
      <w:tr w:rsidR="008543A3" w14:paraId="2EAEBAEE" w14:textId="77777777" w:rsidTr="009542F5">
        <w:trPr>
          <w:trHeight w:val="982"/>
        </w:trPr>
        <w:tc>
          <w:tcPr>
            <w:tcW w:w="5494" w:type="dxa"/>
          </w:tcPr>
          <w:p w14:paraId="44AAD2FB" w14:textId="43742388" w:rsidR="008543A3" w:rsidRDefault="008543A3" w:rsidP="007F429D">
            <w:pPr>
              <w:pStyle w:val="TableParagraph"/>
              <w:spacing w:before="50"/>
              <w:ind w:left="59" w:right="796"/>
              <w:rPr>
                <w:sz w:val="24"/>
              </w:rPr>
            </w:pPr>
            <w:r>
              <w:rPr>
                <w:rFonts w:ascii="Arial"/>
                <w:b/>
                <w:sz w:val="28"/>
              </w:rPr>
              <w:t>Project</w:t>
            </w:r>
            <w:r>
              <w:rPr>
                <w:rFonts w:ascii="Arial"/>
                <w:b/>
                <w:spacing w:val="-2"/>
                <w:sz w:val="28"/>
              </w:rPr>
              <w:t xml:space="preserve"> </w:t>
            </w:r>
            <w:r>
              <w:rPr>
                <w:rFonts w:ascii="Arial"/>
                <w:b/>
                <w:sz w:val="28"/>
              </w:rPr>
              <w:t>activity</w:t>
            </w:r>
            <w:r>
              <w:rPr>
                <w:rFonts w:ascii="Arial"/>
                <w:b/>
                <w:spacing w:val="-8"/>
                <w:sz w:val="28"/>
              </w:rPr>
              <w:t xml:space="preserve"> </w:t>
            </w:r>
            <w:r>
              <w:rPr>
                <w:rFonts w:ascii="Arial"/>
                <w:b/>
                <w:sz w:val="28"/>
              </w:rPr>
              <w:t>areas:</w:t>
            </w:r>
            <w:r w:rsidR="002E6364">
              <w:rPr>
                <w:rFonts w:ascii="Arial"/>
                <w:b/>
                <w:sz w:val="28"/>
              </w:rPr>
              <w:t xml:space="preserve"> </w:t>
            </w:r>
            <w:r w:rsidR="00CD349C">
              <w:rPr>
                <w:sz w:val="24"/>
              </w:rPr>
              <w:t>Machine Learning</w:t>
            </w:r>
            <w:r w:rsidR="002E6364">
              <w:rPr>
                <w:sz w:val="24"/>
              </w:rPr>
              <w:t>,</w:t>
            </w:r>
            <w:r w:rsidR="009542F5">
              <w:rPr>
                <w:sz w:val="24"/>
              </w:rPr>
              <w:t xml:space="preserve"> </w:t>
            </w:r>
            <w:r w:rsidR="007B4257">
              <w:rPr>
                <w:sz w:val="24"/>
              </w:rPr>
              <w:t xml:space="preserve">Prediction Models, </w:t>
            </w:r>
            <w:r w:rsidR="002E6364">
              <w:rPr>
                <w:sz w:val="24"/>
              </w:rPr>
              <w:t xml:space="preserve">communication </w:t>
            </w:r>
            <w:r w:rsidR="007B4257">
              <w:rPr>
                <w:sz w:val="24"/>
              </w:rPr>
              <w:t>with pathologists or radiologists</w:t>
            </w:r>
            <w:r w:rsidR="002E6364">
              <w:rPr>
                <w:sz w:val="24"/>
              </w:rPr>
              <w:t xml:space="preserve">, </w:t>
            </w:r>
            <w:r w:rsidR="007B4257" w:rsidRPr="007B4257">
              <w:rPr>
                <w:sz w:val="24"/>
              </w:rPr>
              <w:t>diagnostic accuracy</w:t>
            </w:r>
          </w:p>
        </w:tc>
        <w:tc>
          <w:tcPr>
            <w:tcW w:w="4146" w:type="dxa"/>
          </w:tcPr>
          <w:p w14:paraId="686CBD80" w14:textId="1685AEFE" w:rsidR="008543A3" w:rsidRDefault="008543A3" w:rsidP="007F429D">
            <w:pPr>
              <w:pStyle w:val="TableParagraph"/>
              <w:spacing w:before="50"/>
              <w:ind w:left="58" w:right="171"/>
              <w:rPr>
                <w:sz w:val="24"/>
              </w:rPr>
            </w:pPr>
            <w:r>
              <w:rPr>
                <w:rFonts w:ascii="Arial"/>
                <w:b/>
                <w:sz w:val="28"/>
              </w:rPr>
              <w:t>Keywords:</w:t>
            </w:r>
            <w:r>
              <w:rPr>
                <w:rFonts w:ascii="Arial"/>
                <w:b/>
                <w:spacing w:val="-16"/>
                <w:sz w:val="28"/>
              </w:rPr>
              <w:t xml:space="preserve"> </w:t>
            </w:r>
            <w:r w:rsidR="00CD349C">
              <w:rPr>
                <w:sz w:val="24"/>
              </w:rPr>
              <w:t>Deep Learning, Classification</w:t>
            </w:r>
            <w:r w:rsidR="002F13B0">
              <w:rPr>
                <w:sz w:val="24"/>
              </w:rPr>
              <w:t xml:space="preserve">, </w:t>
            </w:r>
            <w:r w:rsidR="00CD349C">
              <w:rPr>
                <w:sz w:val="24"/>
              </w:rPr>
              <w:t xml:space="preserve">Interpretability, </w:t>
            </w:r>
            <w:r w:rsidR="007B4257">
              <w:rPr>
                <w:sz w:val="24"/>
              </w:rPr>
              <w:t>Evaluation Metrics</w:t>
            </w:r>
            <w:r w:rsidR="00CD349C">
              <w:rPr>
                <w:sz w:val="24"/>
              </w:rPr>
              <w:t>, M</w:t>
            </w:r>
            <w:r w:rsidR="00CD349C" w:rsidRPr="00CD349C">
              <w:rPr>
                <w:sz w:val="24"/>
              </w:rPr>
              <w:t>edical data</w:t>
            </w:r>
          </w:p>
        </w:tc>
      </w:tr>
      <w:tr w:rsidR="008543A3" w14:paraId="06DD211D" w14:textId="77777777" w:rsidTr="009542F5">
        <w:trPr>
          <w:trHeight w:val="1808"/>
        </w:trPr>
        <w:tc>
          <w:tcPr>
            <w:tcW w:w="5494" w:type="dxa"/>
            <w:tcBorders>
              <w:bottom w:val="single" w:sz="4" w:space="0" w:color="000000"/>
            </w:tcBorders>
          </w:tcPr>
          <w:p w14:paraId="004617BA" w14:textId="37904841" w:rsidR="008543A3" w:rsidRDefault="008543A3" w:rsidP="007F429D">
            <w:pPr>
              <w:pStyle w:val="TableParagraph"/>
              <w:spacing w:before="48" w:line="321" w:lineRule="exact"/>
              <w:ind w:left="59"/>
              <w:rPr>
                <w:rFonts w:ascii="Arial" w:hAnsi="Arial"/>
                <w:b/>
                <w:sz w:val="28"/>
              </w:rPr>
            </w:pPr>
            <w:r>
              <w:rPr>
                <w:rFonts w:ascii="Arial" w:hAnsi="Arial"/>
                <w:b/>
                <w:sz w:val="28"/>
              </w:rPr>
              <w:t>Tutor’s</w:t>
            </w:r>
            <w:r>
              <w:rPr>
                <w:rFonts w:ascii="Arial" w:hAnsi="Arial"/>
                <w:b/>
                <w:spacing w:val="-3"/>
                <w:sz w:val="28"/>
              </w:rPr>
              <w:t xml:space="preserve"> </w:t>
            </w:r>
            <w:r>
              <w:rPr>
                <w:rFonts w:ascii="Arial" w:hAnsi="Arial"/>
                <w:b/>
                <w:sz w:val="28"/>
              </w:rPr>
              <w:t>name</w:t>
            </w:r>
            <w:r>
              <w:rPr>
                <w:rFonts w:ascii="Arial" w:hAnsi="Arial"/>
                <w:b/>
                <w:spacing w:val="-6"/>
                <w:sz w:val="28"/>
              </w:rPr>
              <w:t xml:space="preserve"> </w:t>
            </w:r>
            <w:r>
              <w:rPr>
                <w:rFonts w:ascii="Arial" w:hAnsi="Arial"/>
                <w:b/>
                <w:sz w:val="28"/>
              </w:rPr>
              <w:t>and</w:t>
            </w:r>
            <w:r>
              <w:rPr>
                <w:rFonts w:ascii="Arial" w:hAnsi="Arial"/>
                <w:b/>
                <w:spacing w:val="-5"/>
                <w:sz w:val="28"/>
              </w:rPr>
              <w:t xml:space="preserve"> </w:t>
            </w:r>
            <w:r>
              <w:rPr>
                <w:rFonts w:ascii="Arial" w:hAnsi="Arial"/>
                <w:b/>
                <w:sz w:val="28"/>
              </w:rPr>
              <w:t>coordinates</w:t>
            </w:r>
          </w:p>
          <w:p w14:paraId="1C08F731" w14:textId="3D6A1676" w:rsidR="008543A3" w:rsidRDefault="008543A3" w:rsidP="007F429D">
            <w:pPr>
              <w:pStyle w:val="TableParagraph"/>
              <w:spacing w:line="275" w:lineRule="exact"/>
              <w:ind w:left="59"/>
              <w:rPr>
                <w:sz w:val="24"/>
              </w:rPr>
            </w:pPr>
            <w:r>
              <w:rPr>
                <w:sz w:val="24"/>
              </w:rPr>
              <w:t>Client</w:t>
            </w:r>
            <w:r>
              <w:rPr>
                <w:spacing w:val="-1"/>
                <w:sz w:val="24"/>
              </w:rPr>
              <w:t xml:space="preserve"> </w:t>
            </w:r>
            <w:r>
              <w:rPr>
                <w:sz w:val="24"/>
              </w:rPr>
              <w:t>–</w:t>
            </w:r>
            <w:r>
              <w:rPr>
                <w:spacing w:val="-1"/>
                <w:sz w:val="24"/>
              </w:rPr>
              <w:t xml:space="preserve"> </w:t>
            </w:r>
            <w:r>
              <w:rPr>
                <w:sz w:val="24"/>
              </w:rPr>
              <w:t>End-user:</w:t>
            </w:r>
            <w:r>
              <w:rPr>
                <w:spacing w:val="-2"/>
                <w:sz w:val="24"/>
              </w:rPr>
              <w:t xml:space="preserve"> </w:t>
            </w:r>
            <w:r w:rsidR="00851B47" w:rsidRPr="00F83FCB">
              <w:t>UTTOP - LGP</w:t>
            </w:r>
          </w:p>
          <w:p w14:paraId="1EFFC442" w14:textId="77777777" w:rsidR="00553429" w:rsidRDefault="008543A3" w:rsidP="007F429D">
            <w:pPr>
              <w:pStyle w:val="TableParagraph"/>
              <w:ind w:left="59" w:right="1182"/>
              <w:rPr>
                <w:sz w:val="24"/>
              </w:rPr>
            </w:pPr>
            <w:r>
              <w:rPr>
                <w:sz w:val="24"/>
              </w:rPr>
              <w:t>ENIT Technical Supervisor + contact:</w:t>
            </w:r>
          </w:p>
          <w:p w14:paraId="5518D558" w14:textId="06CFBD5F" w:rsidR="00553429" w:rsidRDefault="007B4257" w:rsidP="007F429D">
            <w:pPr>
              <w:pStyle w:val="TableParagraph"/>
              <w:ind w:left="59" w:right="1182"/>
              <w:rPr>
                <w:rStyle w:val="Lienhypertexte"/>
                <w:sz w:val="24"/>
              </w:rPr>
            </w:pPr>
            <w:r>
              <w:rPr>
                <w:sz w:val="24"/>
              </w:rPr>
              <w:t xml:space="preserve">Bernard KAMSU </w:t>
            </w:r>
            <w:proofErr w:type="gramStart"/>
            <w:r>
              <w:rPr>
                <w:sz w:val="24"/>
              </w:rPr>
              <w:t>FOGUEM</w:t>
            </w:r>
            <w:r w:rsidR="00553429">
              <w:rPr>
                <w:spacing w:val="-1"/>
                <w:sz w:val="24"/>
              </w:rPr>
              <w:t xml:space="preserve"> </w:t>
            </w:r>
            <w:r w:rsidR="00553429">
              <w:rPr>
                <w:sz w:val="24"/>
              </w:rPr>
              <w:t>:</w:t>
            </w:r>
            <w:proofErr w:type="gramEnd"/>
            <w:r w:rsidR="00553429">
              <w:rPr>
                <w:spacing w:val="-2"/>
                <w:sz w:val="24"/>
              </w:rPr>
              <w:t xml:space="preserve"> </w:t>
            </w:r>
            <w:hyperlink r:id="rId7" w:history="1">
              <w:r w:rsidRPr="00512670">
                <w:rPr>
                  <w:rStyle w:val="Lienhypertexte"/>
                  <w:sz w:val="24"/>
                </w:rPr>
                <w:t>Bernard.Kamsu-Foguem@uttop.fr</w:t>
              </w:r>
            </w:hyperlink>
          </w:p>
          <w:p w14:paraId="34BD61BE" w14:textId="47B34491" w:rsidR="008543A3" w:rsidRPr="007B4257" w:rsidRDefault="007B4257" w:rsidP="007F429D">
            <w:pPr>
              <w:pStyle w:val="TableParagraph"/>
              <w:ind w:left="59" w:right="1182"/>
              <w:rPr>
                <w:sz w:val="24"/>
                <w:lang w:val="fr-FR"/>
              </w:rPr>
            </w:pPr>
            <w:r w:rsidRPr="007B4257">
              <w:rPr>
                <w:sz w:val="24"/>
                <w:lang w:val="fr-FR"/>
              </w:rPr>
              <w:t>Clovis FOGU</w:t>
            </w:r>
            <w:r>
              <w:rPr>
                <w:sz w:val="24"/>
                <w:lang w:val="fr-FR"/>
              </w:rPr>
              <w:t>EM</w:t>
            </w:r>
            <w:r w:rsidR="008543A3" w:rsidRPr="007B4257">
              <w:rPr>
                <w:sz w:val="24"/>
                <w:lang w:val="fr-FR"/>
              </w:rPr>
              <w:t xml:space="preserve"> :</w:t>
            </w:r>
            <w:r w:rsidR="00AF35E5">
              <w:rPr>
                <w:sz w:val="24"/>
                <w:lang w:val="fr-FR"/>
              </w:rPr>
              <w:t xml:space="preserve"> cfoguem@yahoo.fr</w:t>
            </w:r>
          </w:p>
        </w:tc>
        <w:tc>
          <w:tcPr>
            <w:tcW w:w="4146" w:type="dxa"/>
            <w:tcBorders>
              <w:bottom w:val="single" w:sz="4" w:space="0" w:color="000000"/>
            </w:tcBorders>
          </w:tcPr>
          <w:p w14:paraId="605B8885" w14:textId="77777777" w:rsidR="008543A3" w:rsidRDefault="008543A3" w:rsidP="007F429D">
            <w:pPr>
              <w:pStyle w:val="TableParagraph"/>
              <w:spacing w:before="48" w:line="321" w:lineRule="exact"/>
              <w:ind w:left="58"/>
              <w:rPr>
                <w:rFonts w:ascii="Arial"/>
                <w:b/>
                <w:sz w:val="28"/>
              </w:rPr>
            </w:pPr>
            <w:r>
              <w:rPr>
                <w:rFonts w:ascii="Arial"/>
                <w:b/>
                <w:sz w:val="28"/>
              </w:rPr>
              <w:t>Project</w:t>
            </w:r>
            <w:r>
              <w:rPr>
                <w:rFonts w:ascii="Arial"/>
                <w:b/>
                <w:spacing w:val="-4"/>
                <w:sz w:val="28"/>
              </w:rPr>
              <w:t xml:space="preserve"> </w:t>
            </w:r>
            <w:r>
              <w:rPr>
                <w:rFonts w:ascii="Arial"/>
                <w:b/>
                <w:sz w:val="28"/>
              </w:rPr>
              <w:t>origin</w:t>
            </w:r>
          </w:p>
          <w:p w14:paraId="32912FA2" w14:textId="70FBAACE" w:rsidR="008543A3" w:rsidRDefault="00851B47" w:rsidP="007F429D">
            <w:pPr>
              <w:pStyle w:val="TableParagraph"/>
              <w:spacing w:line="275" w:lineRule="exact"/>
              <w:ind w:left="58"/>
              <w:rPr>
                <w:sz w:val="24"/>
              </w:rPr>
            </w:pPr>
            <w:r w:rsidRPr="00F83FCB">
              <w:t>UTTOP - LGP</w:t>
            </w:r>
          </w:p>
        </w:tc>
      </w:tr>
      <w:tr w:rsidR="008543A3" w14:paraId="78B643C8" w14:textId="77777777" w:rsidTr="003820F0">
        <w:trPr>
          <w:trHeight w:val="1131"/>
        </w:trPr>
        <w:tc>
          <w:tcPr>
            <w:tcW w:w="9640" w:type="dxa"/>
            <w:gridSpan w:val="2"/>
            <w:tcBorders>
              <w:top w:val="single" w:sz="4" w:space="0" w:color="000000"/>
              <w:left w:val="single" w:sz="4" w:space="0" w:color="000000"/>
              <w:bottom w:val="single" w:sz="4" w:space="0" w:color="000000"/>
              <w:right w:val="single" w:sz="4" w:space="0" w:color="000000"/>
            </w:tcBorders>
          </w:tcPr>
          <w:p w14:paraId="6C4BFF0B" w14:textId="5C365DBB" w:rsidR="008543A3" w:rsidRPr="00FC3342" w:rsidRDefault="008543A3" w:rsidP="0042601F">
            <w:pPr>
              <w:spacing w:before="120"/>
              <w:ind w:firstLine="229"/>
              <w:jc w:val="both"/>
              <w:rPr>
                <w:rFonts w:asciiTheme="minorHAnsi" w:hAnsiTheme="minorHAnsi" w:cstheme="minorHAnsi"/>
                <w:color w:val="000000" w:themeColor="text1"/>
              </w:rPr>
            </w:pPr>
            <w:r w:rsidRPr="00FC3342">
              <w:rPr>
                <w:rFonts w:asciiTheme="minorHAnsi" w:hAnsiTheme="minorHAnsi" w:cstheme="minorHAnsi"/>
                <w:b/>
                <w:bCs/>
                <w:color w:val="000000" w:themeColor="text1"/>
              </w:rPr>
              <w:t>Project technical background</w:t>
            </w:r>
            <w:r w:rsidRPr="00FC3342">
              <w:rPr>
                <w:rFonts w:asciiTheme="minorHAnsi" w:hAnsiTheme="minorHAnsi" w:cstheme="minorHAnsi"/>
                <w:color w:val="000000" w:themeColor="text1"/>
              </w:rPr>
              <w:t>:</w:t>
            </w:r>
          </w:p>
          <w:p w14:paraId="3E54C9C0" w14:textId="77777777" w:rsidR="007F2DFB" w:rsidRPr="007F2DFB" w:rsidRDefault="007F2DFB" w:rsidP="007F2DFB">
            <w:pPr>
              <w:spacing w:before="120"/>
              <w:ind w:firstLine="229"/>
              <w:jc w:val="both"/>
              <w:rPr>
                <w:rFonts w:asciiTheme="minorHAnsi" w:hAnsiTheme="minorHAnsi" w:cstheme="minorHAnsi"/>
                <w:color w:val="000000" w:themeColor="text1"/>
              </w:rPr>
            </w:pPr>
            <w:r w:rsidRPr="007F2DFB">
              <w:rPr>
                <w:rFonts w:asciiTheme="minorHAnsi" w:hAnsiTheme="minorHAnsi" w:cstheme="minorHAnsi"/>
                <w:color w:val="000000" w:themeColor="text1"/>
              </w:rPr>
              <w:t>Liver cancer is a major global health challenge, ranking as one of the leading causes of cancer-related deaths worldwide, with over 800,000 new cases diagnosed annually. The most common form, hepatocellular carcinoma (HCC), is often detected at an advanced stage, dramatically reducing survival rates. Early detection and precise risk stratification remain the absolute cornerstones for improving patient prognosis and clinical outcomes.</w:t>
            </w:r>
          </w:p>
          <w:p w14:paraId="55CCA14B" w14:textId="77777777" w:rsidR="007F2DFB" w:rsidRPr="007F2DFB" w:rsidRDefault="007F2DFB" w:rsidP="007F2DFB">
            <w:pPr>
              <w:spacing w:before="120"/>
              <w:ind w:firstLine="229"/>
              <w:jc w:val="both"/>
              <w:rPr>
                <w:rFonts w:asciiTheme="minorHAnsi" w:hAnsiTheme="minorHAnsi" w:cstheme="minorHAnsi"/>
                <w:color w:val="000000" w:themeColor="text1"/>
              </w:rPr>
            </w:pPr>
            <w:r w:rsidRPr="007F2DFB">
              <w:rPr>
                <w:rFonts w:asciiTheme="minorHAnsi" w:hAnsiTheme="minorHAnsi" w:cstheme="minorHAnsi"/>
                <w:color w:val="000000" w:themeColor="text1"/>
              </w:rPr>
              <w:t>In recent years, the integration of artificial intelligence and deep neural networks into abdominal imaging (CT and MRI scans) has opened new horizons for liver oncology. State-of-the-art Deep Learning models have demonstrated significant success in automating tumor segmentation, characterizing lesions, and predicting patient survival trajectories. For instance, recent multi-centric studies utilizing convolutional neural networks (CNNs) and vision transformers (</w:t>
            </w:r>
            <w:proofErr w:type="spellStart"/>
            <w:r w:rsidRPr="007F2DFB">
              <w:rPr>
                <w:rFonts w:asciiTheme="minorHAnsi" w:hAnsiTheme="minorHAnsi" w:cstheme="minorHAnsi"/>
                <w:color w:val="000000" w:themeColor="text1"/>
              </w:rPr>
              <w:t>ViTs</w:t>
            </w:r>
            <w:proofErr w:type="spellEnd"/>
            <w:r w:rsidRPr="007F2DFB">
              <w:rPr>
                <w:rFonts w:asciiTheme="minorHAnsi" w:hAnsiTheme="minorHAnsi" w:cstheme="minorHAnsi"/>
                <w:color w:val="000000" w:themeColor="text1"/>
              </w:rPr>
              <w:t>) on large-scale datasets—such as the Liver Tumor Segmentation Benchmark (LiTS)—have shown remarkable accuracy in distinguishing benign nodules from malignant HCC, thereby reducing human inter-observer variability and diagnostic delays. Despite these breakthroughs, current clinical adoption is severely hindered by the "black-box" nature of these deep models. To ensure clinical trust, there is a critical and urgent need to integrate Explainable Artificial Intelligence (XAI) frameworks that offer transparent visual and quantitative justifications for the AI's risk predictions.</w:t>
            </w:r>
          </w:p>
          <w:p w14:paraId="26548C38" w14:textId="77777777" w:rsidR="007F2DFB" w:rsidRPr="007F2DFB" w:rsidRDefault="007F2DFB" w:rsidP="007F2DFB">
            <w:pPr>
              <w:spacing w:before="120"/>
              <w:ind w:firstLine="229"/>
              <w:jc w:val="both"/>
              <w:rPr>
                <w:rFonts w:asciiTheme="minorHAnsi" w:hAnsiTheme="minorHAnsi" w:cstheme="minorHAnsi"/>
                <w:color w:val="000000" w:themeColor="text1"/>
              </w:rPr>
            </w:pPr>
            <w:r w:rsidRPr="007F2DFB">
              <w:rPr>
                <w:rFonts w:asciiTheme="minorHAnsi" w:hAnsiTheme="minorHAnsi" w:cstheme="minorHAnsi"/>
                <w:color w:val="000000" w:themeColor="text1"/>
              </w:rPr>
              <w:t>Our project intends to begin with a thorough, updated literature review focusing on XAI applications in digital liver oncology. A major gap identified in recent literature is the lack of standardized benchmarking: existing models are typically trained on highly heterogeneous, localized datasets with varying imaging protocols, making direct performance comparison difficult. This project will address this limitation by evaluating XAI-driven architectures across open-source, multi-modal reference datasets (such as TCGA-LIHC and TCIA).</w:t>
            </w:r>
          </w:p>
          <w:p w14:paraId="14940F3F" w14:textId="77777777" w:rsidR="007F2DFB" w:rsidRPr="007F2DFB" w:rsidRDefault="007F2DFB" w:rsidP="007F2DFB">
            <w:pPr>
              <w:spacing w:before="120"/>
              <w:ind w:firstLine="229"/>
              <w:jc w:val="both"/>
              <w:rPr>
                <w:rFonts w:asciiTheme="minorHAnsi" w:hAnsiTheme="minorHAnsi" w:cstheme="minorHAnsi"/>
                <w:color w:val="000000" w:themeColor="text1"/>
              </w:rPr>
            </w:pPr>
            <w:r w:rsidRPr="007F2DFB">
              <w:rPr>
                <w:rFonts w:asciiTheme="minorHAnsi" w:hAnsiTheme="minorHAnsi" w:cstheme="minorHAnsi"/>
                <w:color w:val="000000" w:themeColor="text1"/>
              </w:rPr>
              <w:t xml:space="preserve">Additionally, this project will focus on the integration and evaluation of </w:t>
            </w:r>
            <w:r w:rsidRPr="007F2DFB">
              <w:rPr>
                <w:rFonts w:asciiTheme="minorHAnsi" w:hAnsiTheme="minorHAnsi" w:cstheme="minorHAnsi"/>
                <w:b/>
                <w:bCs/>
                <w:color w:val="000000" w:themeColor="text1"/>
              </w:rPr>
              <w:t>Gradient-weighted Class Activation Mapping (Grad-CAM)</w:t>
            </w:r>
            <w:r w:rsidRPr="007F2DFB">
              <w:rPr>
                <w:rFonts w:asciiTheme="minorHAnsi" w:hAnsiTheme="minorHAnsi" w:cstheme="minorHAnsi"/>
                <w:color w:val="000000" w:themeColor="text1"/>
              </w:rPr>
              <w:t xml:space="preserve"> and its recent advanced variants. As a powerful visual explanation technique, Grad-CAM uses the gradients of any target concept flowing into the final convolutional layer to produce a coarse localization map, highlighting the crucial regions in the CT/MRI image that </w:t>
            </w:r>
            <w:proofErr w:type="spellStart"/>
            <w:r w:rsidRPr="007F2DFB">
              <w:rPr>
                <w:rFonts w:asciiTheme="minorHAnsi" w:hAnsiTheme="minorHAnsi" w:cstheme="minorHAnsi"/>
                <w:color w:val="000000" w:themeColor="text1"/>
              </w:rPr>
              <w:t>localise</w:t>
            </w:r>
            <w:proofErr w:type="spellEnd"/>
            <w:r w:rsidRPr="007F2DFB">
              <w:rPr>
                <w:rFonts w:asciiTheme="minorHAnsi" w:hAnsiTheme="minorHAnsi" w:cstheme="minorHAnsi"/>
                <w:color w:val="000000" w:themeColor="text1"/>
              </w:rPr>
              <w:t xml:space="preserve"> the liver lesions. While Grad-CAM has already demonstrated outstanding performance in enhancing clinical interpretability within various complex biomedical imaging fields—such as chest X-rays and neuroimaging—its systematic optimization and benchmarking for joint multi-phase abdominal image analysis remain a highly promising area to explore.</w:t>
            </w:r>
          </w:p>
          <w:p w14:paraId="0B195D31" w14:textId="70399E12" w:rsidR="003F646C" w:rsidRDefault="007F2DFB" w:rsidP="0042601F">
            <w:pPr>
              <w:spacing w:before="120"/>
              <w:ind w:firstLine="229"/>
              <w:jc w:val="both"/>
              <w:rPr>
                <w:rFonts w:asciiTheme="minorHAnsi" w:hAnsiTheme="minorHAnsi" w:cstheme="minorHAnsi"/>
                <w:color w:val="000000" w:themeColor="text1"/>
              </w:rPr>
            </w:pPr>
            <w:r w:rsidRPr="007F2DFB">
              <w:rPr>
                <w:rFonts w:asciiTheme="minorHAnsi" w:hAnsiTheme="minorHAnsi" w:cstheme="minorHAnsi"/>
                <w:color w:val="000000" w:themeColor="text1"/>
              </w:rPr>
              <w:t xml:space="preserve">The project aims to involve European Project Semester (EPS) students within a highly multidisciplinary </w:t>
            </w:r>
            <w:r w:rsidRPr="007F2DFB">
              <w:rPr>
                <w:rFonts w:asciiTheme="minorHAnsi" w:hAnsiTheme="minorHAnsi" w:cstheme="minorHAnsi"/>
                <w:color w:val="000000" w:themeColor="text1"/>
              </w:rPr>
              <w:lastRenderedPageBreak/>
              <w:t>environment. The team will benefit directly from close collaboration with the medical community, leveraging the established clinical network of Prof. Bernard Kamsu Foguem. Active medical input will be essential at every stage, guiding the students through dataset selection, bounding clinical objectives for data processing, and clinically validating the generated XAI explanations.</w:t>
            </w:r>
          </w:p>
          <w:p w14:paraId="4BE29BA5" w14:textId="77777777" w:rsidR="00C13396" w:rsidRPr="00FC3342" w:rsidRDefault="00C13396" w:rsidP="0042601F">
            <w:pPr>
              <w:spacing w:before="120"/>
              <w:ind w:firstLine="229"/>
              <w:jc w:val="both"/>
              <w:rPr>
                <w:rFonts w:asciiTheme="minorHAnsi" w:hAnsiTheme="minorHAnsi" w:cstheme="minorHAnsi"/>
                <w:color w:val="000000" w:themeColor="text1"/>
              </w:rPr>
            </w:pPr>
          </w:p>
          <w:tbl>
            <w:tblPr>
              <w:tblStyle w:val="Grilledutableau"/>
              <w:tblW w:w="0" w:type="auto"/>
              <w:tblLook w:val="04A0" w:firstRow="1" w:lastRow="0" w:firstColumn="1" w:lastColumn="0" w:noHBand="0" w:noVBand="1"/>
            </w:tblPr>
            <w:tblGrid>
              <w:gridCol w:w="9620"/>
            </w:tblGrid>
            <w:tr w:rsidR="00C13396" w14:paraId="06D68B78" w14:textId="77777777" w:rsidTr="00C13396">
              <w:tc>
                <w:tcPr>
                  <w:tcW w:w="9620" w:type="dxa"/>
                </w:tcPr>
                <w:p w14:paraId="14808406" w14:textId="421F77DA" w:rsidR="00C13396" w:rsidRDefault="00C13396" w:rsidP="00C13396">
                  <w:pPr>
                    <w:spacing w:before="120"/>
                    <w:jc w:val="center"/>
                    <w:rPr>
                      <w:rFonts w:asciiTheme="minorHAnsi" w:hAnsiTheme="minorHAnsi" w:cstheme="minorHAnsi"/>
                      <w:color w:val="000000" w:themeColor="text1"/>
                    </w:rPr>
                  </w:pPr>
                  <w:r w:rsidRPr="00C13396">
                    <w:rPr>
                      <w:rFonts w:asciiTheme="minorHAnsi" w:hAnsiTheme="minorHAnsi" w:cstheme="minorHAnsi"/>
                      <w:noProof/>
                      <w:color w:val="000000" w:themeColor="text1"/>
                    </w:rPr>
                    <w:drawing>
                      <wp:inline distT="0" distB="0" distL="0" distR="0" wp14:anchorId="4C45C188" wp14:editId="353E7FB7">
                        <wp:extent cx="5909639" cy="2843530"/>
                        <wp:effectExtent l="0" t="0" r="0" b="0"/>
                        <wp:docPr id="3259650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65019" name=""/>
                                <pic:cNvPicPr/>
                              </pic:nvPicPr>
                              <pic:blipFill>
                                <a:blip r:embed="rId8"/>
                                <a:stretch>
                                  <a:fillRect/>
                                </a:stretch>
                              </pic:blipFill>
                              <pic:spPr>
                                <a:xfrm>
                                  <a:off x="0" y="0"/>
                                  <a:ext cx="5915968" cy="2846575"/>
                                </a:xfrm>
                                <a:prstGeom prst="rect">
                                  <a:avLst/>
                                </a:prstGeom>
                              </pic:spPr>
                            </pic:pic>
                          </a:graphicData>
                        </a:graphic>
                      </wp:inline>
                    </w:drawing>
                  </w:r>
                </w:p>
                <w:p w14:paraId="2224CC4E" w14:textId="77777777" w:rsidR="00C13396" w:rsidRDefault="00C13396" w:rsidP="00C13396">
                  <w:pPr>
                    <w:pStyle w:val="Lgende"/>
                    <w:spacing w:after="0"/>
                    <w:jc w:val="center"/>
                    <w:rPr>
                      <w:color w:val="000000" w:themeColor="text1"/>
                    </w:rPr>
                  </w:pPr>
                </w:p>
                <w:p w14:paraId="6EC50E4C" w14:textId="39B64FEB" w:rsidR="00C13396" w:rsidRPr="00FC3342" w:rsidRDefault="00C13396" w:rsidP="00C13396">
                  <w:pPr>
                    <w:pStyle w:val="Lgende"/>
                    <w:spacing w:after="0"/>
                    <w:jc w:val="center"/>
                    <w:rPr>
                      <w:color w:val="000000" w:themeColor="text1"/>
                      <w:szCs w:val="22"/>
                    </w:rPr>
                  </w:pPr>
                  <w:r w:rsidRPr="00FC3342">
                    <w:rPr>
                      <w:color w:val="000000" w:themeColor="text1"/>
                    </w:rPr>
                    <w:t>Fig. 1:</w:t>
                  </w:r>
                  <w:r>
                    <w:rPr>
                      <w:color w:val="000000" w:themeColor="text1"/>
                    </w:rPr>
                    <w:t xml:space="preserve"> </w:t>
                  </w:r>
                  <w:r w:rsidRPr="00C13396">
                    <w:rPr>
                      <w:color w:val="000000" w:themeColor="text1"/>
                    </w:rPr>
                    <w:t>liver observations using machine learning</w:t>
                  </w:r>
                </w:p>
                <w:p w14:paraId="5200E178" w14:textId="77777777" w:rsidR="00C13396" w:rsidRDefault="00C13396" w:rsidP="0042601F">
                  <w:pPr>
                    <w:spacing w:before="120"/>
                    <w:jc w:val="both"/>
                    <w:rPr>
                      <w:rFonts w:asciiTheme="minorHAnsi" w:hAnsiTheme="minorHAnsi" w:cstheme="minorHAnsi"/>
                      <w:color w:val="000000" w:themeColor="text1"/>
                    </w:rPr>
                  </w:pPr>
                </w:p>
              </w:tc>
            </w:tr>
          </w:tbl>
          <w:p w14:paraId="61E78AAB" w14:textId="77777777" w:rsidR="00033A4A" w:rsidRPr="00FC3342" w:rsidRDefault="00033A4A" w:rsidP="0042601F">
            <w:pPr>
              <w:spacing w:before="120"/>
              <w:ind w:firstLine="229"/>
              <w:jc w:val="both"/>
              <w:rPr>
                <w:rFonts w:asciiTheme="minorHAnsi" w:hAnsiTheme="minorHAnsi" w:cstheme="minorHAnsi"/>
                <w:color w:val="000000" w:themeColor="text1"/>
              </w:rPr>
            </w:pPr>
          </w:p>
          <w:p w14:paraId="70E6437C" w14:textId="7EF2E3BA" w:rsidR="007E7C0B" w:rsidRPr="007E7C0B" w:rsidRDefault="007E7C0B" w:rsidP="007E7C0B">
            <w:pPr>
              <w:spacing w:before="120"/>
              <w:jc w:val="both"/>
              <w:rPr>
                <w:rFonts w:asciiTheme="minorHAnsi" w:hAnsiTheme="minorHAnsi" w:cstheme="minorHAnsi"/>
                <w:color w:val="000000" w:themeColor="text1"/>
                <w:lang w:val="fr-FR"/>
              </w:rPr>
            </w:pPr>
            <w:r w:rsidRPr="007E7C0B">
              <w:rPr>
                <w:rFonts w:asciiTheme="minorHAnsi" w:hAnsiTheme="minorHAnsi" w:cstheme="minorHAnsi"/>
                <w:color w:val="000000" w:themeColor="text1"/>
              </w:rPr>
              <w:t xml:space="preserve">The purpose of the current project is to provide a structured overview of the current state of Machine Learning-based liver cancer detection and outline future directions for research and clinical adoption. An emphasis would be placed on explainable machine learning—specifically through visual attention mapping like Grad-CAM—ensuring that clinicians can capture relevant knowledge from a model concerning tumor characteristics, either contained in multi-phase data or learned by the network. In concert with clinical trials, abdominal radiologists and hepatologists need to agree on a single comprehensive interpretation standard in terms of lesion assessment (such as the LI-RADS classification), terminology, reporting, and follow-up monitoring. </w:t>
            </w:r>
            <w:proofErr w:type="spellStart"/>
            <w:r w:rsidRPr="007E7C0B">
              <w:rPr>
                <w:rFonts w:asciiTheme="minorHAnsi" w:hAnsiTheme="minorHAnsi" w:cstheme="minorHAnsi"/>
                <w:color w:val="000000" w:themeColor="text1"/>
                <w:lang w:val="fr-FR"/>
              </w:rPr>
              <w:t>Improving</w:t>
            </w:r>
            <w:proofErr w:type="spellEnd"/>
            <w:r w:rsidRPr="007E7C0B">
              <w:rPr>
                <w:rFonts w:asciiTheme="minorHAnsi" w:hAnsiTheme="minorHAnsi" w:cstheme="minorHAnsi"/>
                <w:color w:val="000000" w:themeColor="text1"/>
                <w:lang w:val="fr-FR"/>
              </w:rPr>
              <w:t xml:space="preserve"> </w:t>
            </w:r>
            <w:proofErr w:type="spellStart"/>
            <w:r w:rsidRPr="007E7C0B">
              <w:rPr>
                <w:rFonts w:asciiTheme="minorHAnsi" w:hAnsiTheme="minorHAnsi" w:cstheme="minorHAnsi"/>
                <w:color w:val="000000" w:themeColor="text1"/>
                <w:lang w:val="fr-FR"/>
              </w:rPr>
              <w:t>Explainability</w:t>
            </w:r>
            <w:proofErr w:type="spellEnd"/>
            <w:r w:rsidRPr="007E7C0B">
              <w:rPr>
                <w:rFonts w:asciiTheme="minorHAnsi" w:hAnsiTheme="minorHAnsi" w:cstheme="minorHAnsi"/>
                <w:color w:val="000000" w:themeColor="text1"/>
                <w:lang w:val="fr-FR"/>
              </w:rPr>
              <w:t xml:space="preserve"> for </w:t>
            </w:r>
            <w:proofErr w:type="spellStart"/>
            <w:r w:rsidRPr="007E7C0B">
              <w:rPr>
                <w:rFonts w:asciiTheme="minorHAnsi" w:hAnsiTheme="minorHAnsi" w:cstheme="minorHAnsi"/>
                <w:color w:val="000000" w:themeColor="text1"/>
                <w:lang w:val="fr-FR"/>
              </w:rPr>
              <w:t>Radiologists</w:t>
            </w:r>
            <w:proofErr w:type="spellEnd"/>
            <w:r w:rsidRPr="007E7C0B">
              <w:rPr>
                <w:rFonts w:asciiTheme="minorHAnsi" w:hAnsiTheme="minorHAnsi" w:cstheme="minorHAnsi"/>
                <w:color w:val="000000" w:themeColor="text1"/>
                <w:lang w:val="fr-FR"/>
              </w:rPr>
              <w:t xml:space="preserve"> </w:t>
            </w:r>
            <w:proofErr w:type="spellStart"/>
            <w:r w:rsidRPr="007E7C0B">
              <w:rPr>
                <w:rFonts w:asciiTheme="minorHAnsi" w:hAnsiTheme="minorHAnsi" w:cstheme="minorHAnsi"/>
                <w:color w:val="000000" w:themeColor="text1"/>
                <w:lang w:val="fr-FR"/>
              </w:rPr>
              <w:t>remains</w:t>
            </w:r>
            <w:proofErr w:type="spellEnd"/>
            <w:r w:rsidRPr="007E7C0B">
              <w:rPr>
                <w:rFonts w:asciiTheme="minorHAnsi" w:hAnsiTheme="minorHAnsi" w:cstheme="minorHAnsi"/>
                <w:color w:val="000000" w:themeColor="text1"/>
                <w:lang w:val="fr-FR"/>
              </w:rPr>
              <w:t xml:space="preserve"> a </w:t>
            </w:r>
            <w:proofErr w:type="spellStart"/>
            <w:r w:rsidRPr="007E7C0B">
              <w:rPr>
                <w:rFonts w:asciiTheme="minorHAnsi" w:hAnsiTheme="minorHAnsi" w:cstheme="minorHAnsi"/>
                <w:color w:val="000000" w:themeColor="text1"/>
                <w:lang w:val="fr-FR"/>
              </w:rPr>
              <w:t>critical</w:t>
            </w:r>
            <w:proofErr w:type="spellEnd"/>
            <w:r w:rsidRPr="007E7C0B">
              <w:rPr>
                <w:rFonts w:asciiTheme="minorHAnsi" w:hAnsiTheme="minorHAnsi" w:cstheme="minorHAnsi"/>
                <w:color w:val="000000" w:themeColor="text1"/>
                <w:lang w:val="fr-FR"/>
              </w:rPr>
              <w:t xml:space="preserve"> </w:t>
            </w:r>
            <w:proofErr w:type="gramStart"/>
            <w:r w:rsidRPr="007E7C0B">
              <w:rPr>
                <w:rFonts w:asciiTheme="minorHAnsi" w:hAnsiTheme="minorHAnsi" w:cstheme="minorHAnsi"/>
                <w:color w:val="000000" w:themeColor="text1"/>
                <w:lang w:val="fr-FR"/>
              </w:rPr>
              <w:t>challenge:</w:t>
            </w:r>
            <w:proofErr w:type="gramEnd"/>
          </w:p>
          <w:p w14:paraId="4CB7CF40" w14:textId="77777777" w:rsidR="007E7C0B" w:rsidRPr="007E7C0B" w:rsidRDefault="007E7C0B" w:rsidP="007E7C0B">
            <w:pPr>
              <w:numPr>
                <w:ilvl w:val="0"/>
                <w:numId w:val="3"/>
              </w:numPr>
              <w:spacing w:before="120"/>
              <w:jc w:val="both"/>
              <w:rPr>
                <w:rFonts w:asciiTheme="minorHAnsi" w:hAnsiTheme="minorHAnsi" w:cstheme="minorHAnsi"/>
                <w:color w:val="000000" w:themeColor="text1"/>
              </w:rPr>
            </w:pPr>
            <w:r w:rsidRPr="007E7C0B">
              <w:rPr>
                <w:rFonts w:asciiTheme="minorHAnsi" w:hAnsiTheme="minorHAnsi" w:cstheme="minorHAnsi"/>
                <w:b/>
                <w:bCs/>
                <w:color w:val="000000" w:themeColor="text1"/>
              </w:rPr>
              <w:t>Identification of the suspected location</w:t>
            </w:r>
            <w:r w:rsidRPr="007E7C0B">
              <w:rPr>
                <w:rFonts w:asciiTheme="minorHAnsi" w:hAnsiTheme="minorHAnsi" w:cstheme="minorHAnsi"/>
                <w:color w:val="000000" w:themeColor="text1"/>
              </w:rPr>
              <w:t xml:space="preserve"> of liver tumors, nodules, and their vascularization features across multi-phase CT/MRI scans to help the radiologist correctly interpret and stage the disease.</w:t>
            </w:r>
          </w:p>
          <w:p w14:paraId="4296B6F9" w14:textId="77777777" w:rsidR="007E7C0B" w:rsidRPr="007E7C0B" w:rsidRDefault="007E7C0B" w:rsidP="007E7C0B">
            <w:pPr>
              <w:numPr>
                <w:ilvl w:val="0"/>
                <w:numId w:val="3"/>
              </w:numPr>
              <w:spacing w:before="120"/>
              <w:jc w:val="both"/>
              <w:rPr>
                <w:rFonts w:asciiTheme="minorHAnsi" w:hAnsiTheme="minorHAnsi" w:cstheme="minorHAnsi"/>
                <w:color w:val="000000" w:themeColor="text1"/>
              </w:rPr>
            </w:pPr>
            <w:r w:rsidRPr="007E7C0B">
              <w:rPr>
                <w:rFonts w:asciiTheme="minorHAnsi" w:hAnsiTheme="minorHAnsi" w:cstheme="minorHAnsi"/>
                <w:b/>
                <w:bCs/>
                <w:color w:val="000000" w:themeColor="text1"/>
              </w:rPr>
              <w:t>Translating these visual explanation maps</w:t>
            </w:r>
            <w:r w:rsidRPr="007E7C0B">
              <w:rPr>
                <w:rFonts w:asciiTheme="minorHAnsi" w:hAnsiTheme="minorHAnsi" w:cstheme="minorHAnsi"/>
                <w:color w:val="000000" w:themeColor="text1"/>
              </w:rPr>
              <w:t xml:space="preserve"> into semantic clinical concepts (e.g., hyperenhancement, washout, threshold growth) and developing interpretability frameworks that are more intuitive for the radiologist needs further research.</w:t>
            </w:r>
            <w:r w:rsidRPr="007E7C0B">
              <w:rPr>
                <w:rFonts w:asciiTheme="minorHAnsi" w:hAnsiTheme="minorHAnsi" w:cstheme="minorHAnsi"/>
                <w:b/>
                <w:bCs/>
                <w:color w:val="000000" w:themeColor="text1"/>
              </w:rPr>
              <w:t>"</w:t>
            </w:r>
          </w:p>
          <w:p w14:paraId="766CB360" w14:textId="2AF63770" w:rsidR="00964484" w:rsidRPr="00FC3342" w:rsidRDefault="00033A4A" w:rsidP="00033A4A">
            <w:pPr>
              <w:pStyle w:val="Paragraphedeliste"/>
              <w:numPr>
                <w:ilvl w:val="0"/>
                <w:numId w:val="2"/>
              </w:numPr>
              <w:ind w:left="584" w:hanging="357"/>
              <w:jc w:val="both"/>
              <w:rPr>
                <w:rFonts w:asciiTheme="minorHAnsi" w:hAnsiTheme="minorHAnsi" w:cstheme="minorHAnsi"/>
                <w:color w:val="000000" w:themeColor="text1"/>
              </w:rPr>
            </w:pPr>
            <w:r w:rsidRPr="00FC3342">
              <w:rPr>
                <w:rFonts w:asciiTheme="minorHAnsi" w:hAnsiTheme="minorHAnsi" w:cstheme="minorHAnsi"/>
                <w:color w:val="000000" w:themeColor="text1"/>
              </w:rPr>
              <w:t>.</w:t>
            </w:r>
          </w:p>
          <w:p w14:paraId="569976FF" w14:textId="2716CDDC" w:rsidR="00502505" w:rsidRPr="00FC3342" w:rsidRDefault="00033A4A" w:rsidP="0080150A">
            <w:pPr>
              <w:spacing w:before="240"/>
              <w:ind w:firstLine="227"/>
              <w:jc w:val="both"/>
              <w:rPr>
                <w:rFonts w:asciiTheme="minorHAnsi" w:hAnsiTheme="minorHAnsi" w:cstheme="minorHAnsi"/>
                <w:b/>
                <w:bCs/>
                <w:color w:val="000000" w:themeColor="text1"/>
              </w:rPr>
            </w:pPr>
            <w:r w:rsidRPr="00FC3342">
              <w:rPr>
                <w:rFonts w:asciiTheme="minorHAnsi" w:hAnsiTheme="minorHAnsi" w:cstheme="minorHAnsi"/>
                <w:b/>
                <w:bCs/>
                <w:color w:val="000000" w:themeColor="text1"/>
              </w:rPr>
              <w:t>References:</w:t>
            </w:r>
          </w:p>
          <w:p w14:paraId="09A84011" w14:textId="4A59906A" w:rsidR="0034012D" w:rsidRPr="00FC3342" w:rsidRDefault="0034012D" w:rsidP="0034012D">
            <w:pPr>
              <w:ind w:firstLine="227"/>
              <w:jc w:val="both"/>
              <w:rPr>
                <w:rFonts w:asciiTheme="minorHAnsi" w:hAnsiTheme="minorHAnsi" w:cstheme="minorHAnsi"/>
                <w:b/>
                <w:bCs/>
                <w:color w:val="000000" w:themeColor="text1"/>
              </w:rPr>
            </w:pPr>
            <w:r w:rsidRPr="009E5691">
              <w:rPr>
                <w:rFonts w:asciiTheme="minorHAnsi" w:hAnsiTheme="minorHAnsi" w:cstheme="minorHAnsi"/>
                <w:color w:val="000000" w:themeColor="text1"/>
                <w:sz w:val="20"/>
                <w:szCs w:val="20"/>
                <w:lang w:val="fr-FR"/>
              </w:rPr>
              <w:t>[1]</w:t>
            </w:r>
            <w:r w:rsidR="009E5691" w:rsidRPr="009E5691">
              <w:rPr>
                <w:rFonts w:asciiTheme="minorHAnsi" w:hAnsiTheme="minorHAnsi" w:cstheme="minorHAnsi"/>
                <w:color w:val="000000" w:themeColor="text1"/>
                <w:sz w:val="20"/>
                <w:szCs w:val="20"/>
                <w:lang w:val="fr-FR"/>
              </w:rPr>
              <w:t xml:space="preserve"> Chan S, Sun H, Xu Y et al. </w:t>
            </w:r>
            <w:r w:rsidR="009E5691" w:rsidRPr="009E5691">
              <w:rPr>
                <w:rFonts w:asciiTheme="minorHAnsi" w:hAnsiTheme="minorHAnsi" w:cstheme="minorHAnsi"/>
                <w:color w:val="000000" w:themeColor="text1"/>
                <w:sz w:val="20"/>
                <w:szCs w:val="20"/>
              </w:rPr>
              <w:t>The Lancet Commission on addressing the global hepatocellular carcinoma burden: comprehensive strategies from prevention to treatment The Lancet, 2025; 406, 731-778</w:t>
            </w:r>
            <w:r w:rsidR="009B08C6" w:rsidRPr="00FC3342">
              <w:rPr>
                <w:rFonts w:asciiTheme="minorHAnsi" w:hAnsiTheme="minorHAnsi" w:cstheme="minorHAnsi"/>
                <w:color w:val="000000" w:themeColor="text1"/>
                <w:sz w:val="20"/>
                <w:szCs w:val="20"/>
              </w:rPr>
              <w:t>.</w:t>
            </w:r>
          </w:p>
          <w:p w14:paraId="5DB7B9C1" w14:textId="77777777" w:rsidR="009E5691" w:rsidRDefault="00502505" w:rsidP="00502505">
            <w:pPr>
              <w:ind w:firstLine="227"/>
              <w:jc w:val="both"/>
              <w:rPr>
                <w:rFonts w:asciiTheme="minorHAnsi" w:hAnsiTheme="minorHAnsi" w:cstheme="minorHAnsi"/>
                <w:color w:val="000000" w:themeColor="text1"/>
                <w:sz w:val="20"/>
                <w:szCs w:val="20"/>
              </w:rPr>
            </w:pPr>
            <w:r w:rsidRPr="00FC3342">
              <w:rPr>
                <w:rFonts w:asciiTheme="minorHAnsi" w:hAnsiTheme="minorHAnsi" w:cstheme="minorHAnsi"/>
                <w:color w:val="000000" w:themeColor="text1"/>
                <w:sz w:val="20"/>
                <w:szCs w:val="20"/>
              </w:rPr>
              <w:t>[</w:t>
            </w:r>
            <w:r w:rsidR="0034012D" w:rsidRPr="00FC3342">
              <w:rPr>
                <w:rFonts w:asciiTheme="minorHAnsi" w:hAnsiTheme="minorHAnsi" w:cstheme="minorHAnsi"/>
                <w:color w:val="000000" w:themeColor="text1"/>
                <w:sz w:val="20"/>
                <w:szCs w:val="20"/>
              </w:rPr>
              <w:t>2</w:t>
            </w:r>
            <w:r w:rsidRPr="00FC3342">
              <w:rPr>
                <w:rFonts w:asciiTheme="minorHAnsi" w:hAnsiTheme="minorHAnsi" w:cstheme="minorHAnsi"/>
                <w:color w:val="000000" w:themeColor="text1"/>
                <w:sz w:val="20"/>
                <w:szCs w:val="20"/>
              </w:rPr>
              <w:t xml:space="preserve">] </w:t>
            </w:r>
            <w:r w:rsidR="009E5691" w:rsidRPr="009E5691">
              <w:rPr>
                <w:rFonts w:asciiTheme="minorHAnsi" w:hAnsiTheme="minorHAnsi" w:cstheme="minorHAnsi"/>
                <w:color w:val="000000" w:themeColor="text1"/>
                <w:sz w:val="20"/>
                <w:szCs w:val="20"/>
              </w:rPr>
              <w:t xml:space="preserve">Sung H, Filho AM, </w:t>
            </w:r>
            <w:proofErr w:type="spellStart"/>
            <w:r w:rsidR="009E5691" w:rsidRPr="009E5691">
              <w:rPr>
                <w:rFonts w:asciiTheme="minorHAnsi" w:hAnsiTheme="minorHAnsi" w:cstheme="minorHAnsi"/>
                <w:color w:val="000000" w:themeColor="text1"/>
                <w:sz w:val="20"/>
                <w:szCs w:val="20"/>
              </w:rPr>
              <w:t>Laversanne</w:t>
            </w:r>
            <w:proofErr w:type="spellEnd"/>
            <w:r w:rsidR="009E5691" w:rsidRPr="009E5691">
              <w:rPr>
                <w:rFonts w:asciiTheme="minorHAnsi" w:hAnsiTheme="minorHAnsi" w:cstheme="minorHAnsi"/>
                <w:color w:val="000000" w:themeColor="text1"/>
                <w:sz w:val="20"/>
                <w:szCs w:val="20"/>
              </w:rPr>
              <w:t xml:space="preserve"> M, et al. Global cancer statistics 2024: GLOBOCAN estimates of incidence and mortality worldwide for 34 cancers in 186 countries. </w:t>
            </w:r>
            <w:r w:rsidR="009E5691" w:rsidRPr="009E5691">
              <w:rPr>
                <w:rFonts w:asciiTheme="minorHAnsi" w:hAnsiTheme="minorHAnsi" w:cstheme="minorHAnsi"/>
                <w:i/>
                <w:iCs/>
                <w:color w:val="000000" w:themeColor="text1"/>
                <w:sz w:val="20"/>
                <w:szCs w:val="20"/>
              </w:rPr>
              <w:t>CA Cancer J Clin</w:t>
            </w:r>
            <w:r w:rsidR="009E5691" w:rsidRPr="009E5691">
              <w:rPr>
                <w:rFonts w:asciiTheme="minorHAnsi" w:hAnsiTheme="minorHAnsi" w:cstheme="minorHAnsi"/>
                <w:color w:val="000000" w:themeColor="text1"/>
                <w:sz w:val="20"/>
                <w:szCs w:val="20"/>
              </w:rPr>
              <w:t xml:space="preserve">. </w:t>
            </w:r>
            <w:proofErr w:type="gramStart"/>
            <w:r w:rsidR="009E5691" w:rsidRPr="009E5691">
              <w:rPr>
                <w:rFonts w:asciiTheme="minorHAnsi" w:hAnsiTheme="minorHAnsi" w:cstheme="minorHAnsi"/>
                <w:color w:val="000000" w:themeColor="text1"/>
                <w:sz w:val="20"/>
                <w:szCs w:val="20"/>
              </w:rPr>
              <w:t>2026;e</w:t>
            </w:r>
            <w:proofErr w:type="gramEnd"/>
            <w:r w:rsidR="009E5691" w:rsidRPr="009E5691">
              <w:rPr>
                <w:rFonts w:asciiTheme="minorHAnsi" w:hAnsiTheme="minorHAnsi" w:cstheme="minorHAnsi"/>
                <w:color w:val="000000" w:themeColor="text1"/>
                <w:sz w:val="20"/>
                <w:szCs w:val="20"/>
              </w:rPr>
              <w:t>70090. doi:</w:t>
            </w:r>
            <w:hyperlink r:id="rId9" w:history="1">
              <w:r w:rsidR="009E5691" w:rsidRPr="009E5691">
                <w:rPr>
                  <w:rStyle w:val="Lienhypertexte"/>
                  <w:rFonts w:asciiTheme="minorHAnsi" w:hAnsiTheme="minorHAnsi" w:cstheme="minorHAnsi"/>
                  <w:sz w:val="20"/>
                  <w:szCs w:val="20"/>
                </w:rPr>
                <w:t>10.3322/caac.70090</w:t>
              </w:r>
            </w:hyperlink>
            <w:r w:rsidR="009E5691" w:rsidRPr="009E5691">
              <w:rPr>
                <w:rFonts w:asciiTheme="minorHAnsi" w:hAnsiTheme="minorHAnsi" w:cstheme="minorHAnsi"/>
                <w:color w:val="000000" w:themeColor="text1"/>
                <w:sz w:val="20"/>
                <w:szCs w:val="20"/>
              </w:rPr>
              <w:t xml:space="preserve"> </w:t>
            </w:r>
          </w:p>
          <w:p w14:paraId="6517D675" w14:textId="3011800C" w:rsidR="00502505" w:rsidRPr="00FC3342" w:rsidRDefault="00502505" w:rsidP="00502505">
            <w:pPr>
              <w:ind w:firstLine="227"/>
              <w:jc w:val="both"/>
              <w:rPr>
                <w:rFonts w:asciiTheme="minorHAnsi" w:hAnsiTheme="minorHAnsi" w:cstheme="minorHAnsi"/>
                <w:color w:val="000000" w:themeColor="text1"/>
                <w:sz w:val="20"/>
                <w:szCs w:val="20"/>
              </w:rPr>
            </w:pPr>
            <w:r w:rsidRPr="00FC3342">
              <w:rPr>
                <w:rFonts w:asciiTheme="minorHAnsi" w:hAnsiTheme="minorHAnsi" w:cstheme="minorHAnsi"/>
                <w:color w:val="000000" w:themeColor="text1"/>
                <w:sz w:val="20"/>
                <w:szCs w:val="20"/>
              </w:rPr>
              <w:t>[</w:t>
            </w:r>
            <w:r w:rsidR="0034012D" w:rsidRPr="00FC3342">
              <w:rPr>
                <w:rFonts w:asciiTheme="minorHAnsi" w:hAnsiTheme="minorHAnsi" w:cstheme="minorHAnsi"/>
                <w:color w:val="000000" w:themeColor="text1"/>
                <w:sz w:val="20"/>
                <w:szCs w:val="20"/>
              </w:rPr>
              <w:t>3</w:t>
            </w:r>
            <w:r w:rsidRPr="00FC3342">
              <w:rPr>
                <w:rFonts w:asciiTheme="minorHAnsi" w:hAnsiTheme="minorHAnsi" w:cstheme="minorHAnsi"/>
                <w:color w:val="000000" w:themeColor="text1"/>
                <w:sz w:val="20"/>
                <w:szCs w:val="20"/>
              </w:rPr>
              <w:t xml:space="preserve">] </w:t>
            </w:r>
            <w:proofErr w:type="spellStart"/>
            <w:r w:rsidR="009E5691" w:rsidRPr="009E5691">
              <w:rPr>
                <w:rFonts w:asciiTheme="minorHAnsi" w:hAnsiTheme="minorHAnsi" w:cstheme="minorHAnsi"/>
                <w:color w:val="000000" w:themeColor="text1"/>
                <w:sz w:val="20"/>
                <w:szCs w:val="20"/>
              </w:rPr>
              <w:t>Jianing</w:t>
            </w:r>
            <w:proofErr w:type="spellEnd"/>
            <w:r w:rsidR="009E5691" w:rsidRPr="009E5691">
              <w:rPr>
                <w:rFonts w:asciiTheme="minorHAnsi" w:hAnsiTheme="minorHAnsi" w:cstheme="minorHAnsi"/>
                <w:color w:val="000000" w:themeColor="text1"/>
                <w:sz w:val="20"/>
                <w:szCs w:val="20"/>
              </w:rPr>
              <w:t xml:space="preserve"> Fan, </w:t>
            </w:r>
            <w:proofErr w:type="spellStart"/>
            <w:r w:rsidR="009E5691" w:rsidRPr="009E5691">
              <w:rPr>
                <w:rFonts w:asciiTheme="minorHAnsi" w:hAnsiTheme="minorHAnsi" w:cstheme="minorHAnsi"/>
                <w:color w:val="000000" w:themeColor="text1"/>
                <w:sz w:val="20"/>
                <w:szCs w:val="20"/>
              </w:rPr>
              <w:t>Shuyang</w:t>
            </w:r>
            <w:proofErr w:type="spellEnd"/>
            <w:r w:rsidR="009E5691" w:rsidRPr="009E5691">
              <w:rPr>
                <w:rFonts w:asciiTheme="minorHAnsi" w:hAnsiTheme="minorHAnsi" w:cstheme="minorHAnsi"/>
                <w:color w:val="000000" w:themeColor="text1"/>
                <w:sz w:val="20"/>
                <w:szCs w:val="20"/>
              </w:rPr>
              <w:t xml:space="preserve"> Zhu, Guohua Cheng, </w:t>
            </w:r>
            <w:proofErr w:type="spellStart"/>
            <w:r w:rsidR="009E5691" w:rsidRPr="009E5691">
              <w:rPr>
                <w:rFonts w:asciiTheme="minorHAnsi" w:hAnsiTheme="minorHAnsi" w:cstheme="minorHAnsi"/>
                <w:color w:val="000000" w:themeColor="text1"/>
                <w:sz w:val="20"/>
                <w:szCs w:val="20"/>
              </w:rPr>
              <w:t>Yunkun</w:t>
            </w:r>
            <w:proofErr w:type="spellEnd"/>
            <w:r w:rsidR="009E5691" w:rsidRPr="009E5691">
              <w:rPr>
                <w:rFonts w:asciiTheme="minorHAnsi" w:hAnsiTheme="minorHAnsi" w:cstheme="minorHAnsi"/>
                <w:color w:val="000000" w:themeColor="text1"/>
                <w:sz w:val="20"/>
                <w:szCs w:val="20"/>
              </w:rPr>
              <w:t xml:space="preserve"> Lu, Xiao Liang, Junjie Xu, Artificial intelligence in multimodal research for liver cancer, Trends Open, 2026</w:t>
            </w:r>
            <w:proofErr w:type="gramStart"/>
            <w:r w:rsidR="009E5691" w:rsidRPr="009E5691">
              <w:rPr>
                <w:rFonts w:asciiTheme="minorHAnsi" w:hAnsiTheme="minorHAnsi" w:cstheme="minorHAnsi"/>
                <w:color w:val="000000" w:themeColor="text1"/>
                <w:sz w:val="20"/>
                <w:szCs w:val="20"/>
              </w:rPr>
              <w:t>, ,</w:t>
            </w:r>
            <w:proofErr w:type="gramEnd"/>
            <w:r w:rsidR="009E5691" w:rsidRPr="009E5691">
              <w:rPr>
                <w:rFonts w:asciiTheme="minorHAnsi" w:hAnsiTheme="minorHAnsi" w:cstheme="minorHAnsi"/>
                <w:color w:val="000000" w:themeColor="text1"/>
                <w:sz w:val="20"/>
                <w:szCs w:val="20"/>
              </w:rPr>
              <w:t xml:space="preserve"> ISSN 3117-3470, https://doi.org/10.1016/j.treopn.2026.08.015</w:t>
            </w:r>
            <w:r w:rsidRPr="00FC3342">
              <w:rPr>
                <w:rFonts w:asciiTheme="minorHAnsi" w:hAnsiTheme="minorHAnsi" w:cstheme="minorHAnsi"/>
                <w:color w:val="000000" w:themeColor="text1"/>
                <w:sz w:val="20"/>
                <w:szCs w:val="20"/>
              </w:rPr>
              <w:t>.</w:t>
            </w:r>
          </w:p>
          <w:p w14:paraId="5E8B2E21" w14:textId="3D348998" w:rsidR="00502505" w:rsidRPr="00FC3342" w:rsidRDefault="00502505" w:rsidP="00502505">
            <w:pPr>
              <w:ind w:firstLine="227"/>
              <w:jc w:val="both"/>
              <w:rPr>
                <w:rFonts w:asciiTheme="minorHAnsi" w:hAnsiTheme="minorHAnsi" w:cstheme="minorHAnsi"/>
                <w:color w:val="000000" w:themeColor="text1"/>
                <w:sz w:val="20"/>
                <w:szCs w:val="20"/>
              </w:rPr>
            </w:pPr>
            <w:r w:rsidRPr="00FC3342">
              <w:rPr>
                <w:rFonts w:asciiTheme="minorHAnsi" w:hAnsiTheme="minorHAnsi" w:cstheme="minorHAnsi"/>
                <w:color w:val="000000" w:themeColor="text1"/>
                <w:sz w:val="20"/>
                <w:szCs w:val="20"/>
              </w:rPr>
              <w:t>[</w:t>
            </w:r>
            <w:r w:rsidR="0034012D" w:rsidRPr="00FC3342">
              <w:rPr>
                <w:rFonts w:asciiTheme="minorHAnsi" w:hAnsiTheme="minorHAnsi" w:cstheme="minorHAnsi"/>
                <w:color w:val="000000" w:themeColor="text1"/>
                <w:sz w:val="20"/>
                <w:szCs w:val="20"/>
              </w:rPr>
              <w:t>4</w:t>
            </w:r>
            <w:r w:rsidRPr="00FC3342">
              <w:rPr>
                <w:rFonts w:asciiTheme="minorHAnsi" w:hAnsiTheme="minorHAnsi" w:cstheme="minorHAnsi"/>
                <w:color w:val="000000" w:themeColor="text1"/>
                <w:sz w:val="20"/>
                <w:szCs w:val="20"/>
              </w:rPr>
              <w:t>]</w:t>
            </w:r>
            <w:r w:rsidR="009E5691">
              <w:t xml:space="preserve"> </w:t>
            </w:r>
            <w:r w:rsidR="009E5691" w:rsidRPr="009E5691">
              <w:rPr>
                <w:rFonts w:asciiTheme="minorHAnsi" w:hAnsiTheme="minorHAnsi" w:cstheme="minorHAnsi"/>
                <w:color w:val="000000" w:themeColor="text1"/>
                <w:sz w:val="20"/>
                <w:szCs w:val="20"/>
              </w:rPr>
              <w:t xml:space="preserve">Nickolai Joel Matuschewski, William Baker, Julius Chapiro, Julien Calderaro, Artificial intelligence and </w:t>
            </w:r>
            <w:proofErr w:type="spellStart"/>
            <w:r w:rsidR="009E5691" w:rsidRPr="009E5691">
              <w:rPr>
                <w:rFonts w:asciiTheme="minorHAnsi" w:hAnsiTheme="minorHAnsi" w:cstheme="minorHAnsi"/>
                <w:color w:val="000000" w:themeColor="text1"/>
                <w:sz w:val="20"/>
                <w:szCs w:val="20"/>
              </w:rPr>
              <w:t>personalised</w:t>
            </w:r>
            <w:proofErr w:type="spellEnd"/>
            <w:r w:rsidR="009E5691" w:rsidRPr="009E5691">
              <w:rPr>
                <w:rFonts w:asciiTheme="minorHAnsi" w:hAnsiTheme="minorHAnsi" w:cstheme="minorHAnsi"/>
                <w:color w:val="000000" w:themeColor="text1"/>
                <w:sz w:val="20"/>
                <w:szCs w:val="20"/>
              </w:rPr>
              <w:t xml:space="preserve"> medicine in liver cancer, Journal of Hepatology, Volume 85, Issue 4, 2026, Pages 712-726, ISSN 0168-8278, https://doi.org/10.1016/j.jhep.2026.04.017</w:t>
            </w:r>
            <w:r w:rsidRPr="00FC3342">
              <w:rPr>
                <w:rFonts w:asciiTheme="minorHAnsi" w:hAnsiTheme="minorHAnsi" w:cstheme="minorHAnsi"/>
                <w:color w:val="000000" w:themeColor="text1"/>
                <w:sz w:val="20"/>
                <w:szCs w:val="20"/>
              </w:rPr>
              <w:t>.</w:t>
            </w:r>
          </w:p>
          <w:p w14:paraId="1C7589D9" w14:textId="50BF6BAD" w:rsidR="00502505" w:rsidRPr="00FC3342" w:rsidRDefault="00502505" w:rsidP="00502505">
            <w:pPr>
              <w:ind w:firstLine="227"/>
              <w:jc w:val="both"/>
              <w:rPr>
                <w:rFonts w:asciiTheme="minorHAnsi" w:hAnsiTheme="minorHAnsi" w:cstheme="minorHAnsi"/>
                <w:color w:val="000000" w:themeColor="text1"/>
                <w:sz w:val="20"/>
                <w:szCs w:val="20"/>
              </w:rPr>
            </w:pPr>
            <w:r w:rsidRPr="00FC3342">
              <w:rPr>
                <w:rFonts w:asciiTheme="minorHAnsi" w:hAnsiTheme="minorHAnsi" w:cstheme="minorHAnsi"/>
                <w:color w:val="000000" w:themeColor="text1"/>
                <w:sz w:val="20"/>
                <w:szCs w:val="20"/>
              </w:rPr>
              <w:t>[</w:t>
            </w:r>
            <w:r w:rsidR="0034012D" w:rsidRPr="00FC3342">
              <w:rPr>
                <w:rFonts w:asciiTheme="minorHAnsi" w:hAnsiTheme="minorHAnsi" w:cstheme="minorHAnsi"/>
                <w:color w:val="000000" w:themeColor="text1"/>
                <w:sz w:val="20"/>
                <w:szCs w:val="20"/>
              </w:rPr>
              <w:t>5</w:t>
            </w:r>
            <w:r w:rsidRPr="00FC3342">
              <w:rPr>
                <w:rFonts w:asciiTheme="minorHAnsi" w:hAnsiTheme="minorHAnsi" w:cstheme="minorHAnsi"/>
                <w:color w:val="000000" w:themeColor="text1"/>
                <w:sz w:val="20"/>
                <w:szCs w:val="20"/>
              </w:rPr>
              <w:t xml:space="preserve">] </w:t>
            </w:r>
            <w:r w:rsidR="00A54E9F" w:rsidRPr="00A54E9F">
              <w:rPr>
                <w:rFonts w:asciiTheme="minorHAnsi" w:hAnsiTheme="minorHAnsi" w:cstheme="minorHAnsi"/>
                <w:color w:val="000000" w:themeColor="text1"/>
                <w:sz w:val="20"/>
                <w:szCs w:val="20"/>
              </w:rPr>
              <w:t>Terry Cheuk-Fung Yip, Hamish Innes, Grace Lai-Hung Wong, Peter Jepsen, Surveillance of patients at risk of liver cancer: Expert opinions, Journal of Hepatology, Volume 85, Issue 4, 2026, Pages 669-682, ISSN 0168-8278, https://doi.org/10.1016/j.jhep.2026.03.017</w:t>
            </w:r>
          </w:p>
          <w:p w14:paraId="643605D9" w14:textId="2A7A1098" w:rsidR="00502505" w:rsidRPr="007E7C0B" w:rsidRDefault="00502505" w:rsidP="00502505">
            <w:pPr>
              <w:ind w:firstLine="227"/>
              <w:jc w:val="both"/>
              <w:rPr>
                <w:rFonts w:asciiTheme="minorHAnsi" w:hAnsiTheme="minorHAnsi" w:cstheme="minorHAnsi"/>
                <w:color w:val="000000" w:themeColor="text1"/>
                <w:sz w:val="20"/>
                <w:szCs w:val="20"/>
              </w:rPr>
            </w:pPr>
            <w:r w:rsidRPr="007E7C0B">
              <w:rPr>
                <w:rFonts w:asciiTheme="minorHAnsi" w:hAnsiTheme="minorHAnsi" w:cstheme="minorHAnsi"/>
                <w:color w:val="000000" w:themeColor="text1"/>
                <w:sz w:val="20"/>
                <w:szCs w:val="20"/>
              </w:rPr>
              <w:t>[</w:t>
            </w:r>
            <w:r w:rsidR="0034012D" w:rsidRPr="007E7C0B">
              <w:rPr>
                <w:rFonts w:asciiTheme="minorHAnsi" w:hAnsiTheme="minorHAnsi" w:cstheme="minorHAnsi"/>
                <w:color w:val="000000" w:themeColor="text1"/>
                <w:sz w:val="20"/>
                <w:szCs w:val="20"/>
              </w:rPr>
              <w:t>6</w:t>
            </w:r>
            <w:r w:rsidRPr="007E7C0B">
              <w:rPr>
                <w:rFonts w:asciiTheme="minorHAnsi" w:hAnsiTheme="minorHAnsi" w:cstheme="minorHAnsi"/>
                <w:color w:val="000000" w:themeColor="text1"/>
                <w:sz w:val="20"/>
                <w:szCs w:val="20"/>
              </w:rPr>
              <w:t xml:space="preserve">] </w:t>
            </w:r>
            <w:r w:rsidR="007E7C0B" w:rsidRPr="007E7C0B">
              <w:rPr>
                <w:rFonts w:asciiTheme="minorHAnsi" w:hAnsiTheme="minorHAnsi" w:cstheme="minorHAnsi"/>
                <w:color w:val="000000" w:themeColor="text1"/>
                <w:sz w:val="20"/>
                <w:szCs w:val="20"/>
              </w:rPr>
              <w:t xml:space="preserve">Lingling Yuan, Yutong Gu, Yan Han, </w:t>
            </w:r>
            <w:proofErr w:type="spellStart"/>
            <w:r w:rsidR="007E7C0B" w:rsidRPr="007E7C0B">
              <w:rPr>
                <w:rFonts w:asciiTheme="minorHAnsi" w:hAnsiTheme="minorHAnsi" w:cstheme="minorHAnsi"/>
                <w:color w:val="000000" w:themeColor="text1"/>
                <w:sz w:val="20"/>
                <w:szCs w:val="20"/>
              </w:rPr>
              <w:t>Tianming</w:t>
            </w:r>
            <w:proofErr w:type="spellEnd"/>
            <w:r w:rsidR="007E7C0B" w:rsidRPr="007E7C0B">
              <w:rPr>
                <w:rFonts w:asciiTheme="minorHAnsi" w:hAnsiTheme="minorHAnsi" w:cstheme="minorHAnsi"/>
                <w:color w:val="000000" w:themeColor="text1"/>
                <w:sz w:val="20"/>
                <w:szCs w:val="20"/>
              </w:rPr>
              <w:t xml:space="preserve"> Du, Marcin </w:t>
            </w:r>
            <w:proofErr w:type="spellStart"/>
            <w:r w:rsidR="007E7C0B" w:rsidRPr="007E7C0B">
              <w:rPr>
                <w:rFonts w:asciiTheme="minorHAnsi" w:hAnsiTheme="minorHAnsi" w:cstheme="minorHAnsi"/>
                <w:color w:val="000000" w:themeColor="text1"/>
                <w:sz w:val="20"/>
                <w:szCs w:val="20"/>
              </w:rPr>
              <w:t>Grzegorzek</w:t>
            </w:r>
            <w:proofErr w:type="spellEnd"/>
            <w:r w:rsidR="007E7C0B" w:rsidRPr="007E7C0B">
              <w:rPr>
                <w:rFonts w:asciiTheme="minorHAnsi" w:hAnsiTheme="minorHAnsi" w:cstheme="minorHAnsi"/>
                <w:color w:val="000000" w:themeColor="text1"/>
                <w:sz w:val="20"/>
                <w:szCs w:val="20"/>
              </w:rPr>
              <w:t>, Chen Li, Exploring transparency in pathological image analysis: A comprehensive review of explainable artificial intelligence (XAI) techniques, Computer Science Review, Volume 60, 2026, 100863, ISSN 1574-0137, https://doi.org/10.1016/j.cosrev.2025.100863</w:t>
            </w:r>
          </w:p>
          <w:p w14:paraId="078B42A2" w14:textId="60549193" w:rsidR="00502505" w:rsidRDefault="00502505" w:rsidP="00502505">
            <w:pPr>
              <w:ind w:firstLine="227"/>
              <w:jc w:val="both"/>
              <w:rPr>
                <w:rFonts w:asciiTheme="minorHAnsi" w:hAnsiTheme="minorHAnsi" w:cstheme="minorHAnsi"/>
                <w:color w:val="000000" w:themeColor="text1"/>
                <w:sz w:val="20"/>
                <w:szCs w:val="20"/>
              </w:rPr>
            </w:pPr>
            <w:r w:rsidRPr="00FC3342">
              <w:rPr>
                <w:rFonts w:asciiTheme="minorHAnsi" w:hAnsiTheme="minorHAnsi" w:cstheme="minorHAnsi"/>
                <w:color w:val="000000" w:themeColor="text1"/>
                <w:sz w:val="20"/>
                <w:szCs w:val="20"/>
              </w:rPr>
              <w:t>[</w:t>
            </w:r>
            <w:r w:rsidR="0034012D" w:rsidRPr="00FC3342">
              <w:rPr>
                <w:rFonts w:asciiTheme="minorHAnsi" w:hAnsiTheme="minorHAnsi" w:cstheme="minorHAnsi"/>
                <w:color w:val="000000" w:themeColor="text1"/>
                <w:sz w:val="20"/>
                <w:szCs w:val="20"/>
              </w:rPr>
              <w:t>7</w:t>
            </w:r>
            <w:r w:rsidRPr="00FC3342">
              <w:rPr>
                <w:rFonts w:asciiTheme="minorHAnsi" w:hAnsiTheme="minorHAnsi" w:cstheme="minorHAnsi"/>
                <w:color w:val="000000" w:themeColor="text1"/>
                <w:sz w:val="20"/>
                <w:szCs w:val="20"/>
              </w:rPr>
              <w:t>] C</w:t>
            </w:r>
            <w:r w:rsidR="007E7C0B">
              <w:t xml:space="preserve"> </w:t>
            </w:r>
            <w:proofErr w:type="spellStart"/>
            <w:r w:rsidR="007E7C0B" w:rsidRPr="007E7C0B">
              <w:rPr>
                <w:rFonts w:asciiTheme="minorHAnsi" w:hAnsiTheme="minorHAnsi" w:cstheme="minorHAnsi"/>
                <w:color w:val="000000" w:themeColor="text1"/>
                <w:sz w:val="20"/>
                <w:szCs w:val="20"/>
              </w:rPr>
              <w:t>Alqaralleh</w:t>
            </w:r>
            <w:proofErr w:type="spellEnd"/>
            <w:r w:rsidR="007E7C0B" w:rsidRPr="007E7C0B">
              <w:rPr>
                <w:rFonts w:asciiTheme="minorHAnsi" w:hAnsiTheme="minorHAnsi" w:cstheme="minorHAnsi"/>
                <w:color w:val="000000" w:themeColor="text1"/>
                <w:sz w:val="20"/>
                <w:szCs w:val="20"/>
              </w:rPr>
              <w:t xml:space="preserve"> BAY, </w:t>
            </w:r>
            <w:proofErr w:type="spellStart"/>
            <w:r w:rsidR="007E7C0B" w:rsidRPr="007E7C0B">
              <w:rPr>
                <w:rFonts w:asciiTheme="minorHAnsi" w:hAnsiTheme="minorHAnsi" w:cstheme="minorHAnsi"/>
                <w:color w:val="000000" w:themeColor="text1"/>
                <w:sz w:val="20"/>
                <w:szCs w:val="20"/>
              </w:rPr>
              <w:t>Alksasbeh</w:t>
            </w:r>
            <w:proofErr w:type="spellEnd"/>
            <w:r w:rsidR="007E7C0B" w:rsidRPr="007E7C0B">
              <w:rPr>
                <w:rFonts w:asciiTheme="minorHAnsi" w:hAnsiTheme="minorHAnsi" w:cstheme="minorHAnsi"/>
                <w:color w:val="000000" w:themeColor="text1"/>
                <w:sz w:val="20"/>
                <w:szCs w:val="20"/>
              </w:rPr>
              <w:t xml:space="preserve"> MZ, </w:t>
            </w:r>
            <w:proofErr w:type="spellStart"/>
            <w:r w:rsidR="007E7C0B" w:rsidRPr="007E7C0B">
              <w:rPr>
                <w:rFonts w:asciiTheme="minorHAnsi" w:hAnsiTheme="minorHAnsi" w:cstheme="minorHAnsi"/>
                <w:color w:val="000000" w:themeColor="text1"/>
                <w:sz w:val="20"/>
                <w:szCs w:val="20"/>
              </w:rPr>
              <w:t>Kulakli</w:t>
            </w:r>
            <w:proofErr w:type="spellEnd"/>
            <w:r w:rsidR="007E7C0B" w:rsidRPr="007E7C0B">
              <w:rPr>
                <w:rFonts w:asciiTheme="minorHAnsi" w:hAnsiTheme="minorHAnsi" w:cstheme="minorHAnsi"/>
                <w:color w:val="000000" w:themeColor="text1"/>
                <w:sz w:val="20"/>
                <w:szCs w:val="20"/>
              </w:rPr>
              <w:t xml:space="preserve"> A, </w:t>
            </w:r>
            <w:proofErr w:type="spellStart"/>
            <w:r w:rsidR="007E7C0B" w:rsidRPr="007E7C0B">
              <w:rPr>
                <w:rFonts w:asciiTheme="minorHAnsi" w:hAnsiTheme="minorHAnsi" w:cstheme="minorHAnsi"/>
                <w:color w:val="000000" w:themeColor="text1"/>
                <w:sz w:val="20"/>
                <w:szCs w:val="20"/>
              </w:rPr>
              <w:t>Zreikat</w:t>
            </w:r>
            <w:proofErr w:type="spellEnd"/>
            <w:r w:rsidR="007E7C0B" w:rsidRPr="007E7C0B">
              <w:rPr>
                <w:rFonts w:asciiTheme="minorHAnsi" w:hAnsiTheme="minorHAnsi" w:cstheme="minorHAnsi"/>
                <w:color w:val="000000" w:themeColor="text1"/>
                <w:sz w:val="20"/>
                <w:szCs w:val="20"/>
              </w:rPr>
              <w:t xml:space="preserve"> AI. An intelligent healthcare framework for hepatocellular carcinoma diagnosis based on aggregated learners from biomedical data </w:t>
            </w:r>
            <w:proofErr w:type="spellStart"/>
            <w:r w:rsidR="007E7C0B" w:rsidRPr="007E7C0B">
              <w:rPr>
                <w:rFonts w:asciiTheme="minorHAnsi" w:hAnsiTheme="minorHAnsi" w:cstheme="minorHAnsi"/>
                <w:color w:val="000000" w:themeColor="text1"/>
                <w:sz w:val="20"/>
                <w:szCs w:val="20"/>
              </w:rPr>
              <w:t>utilising</w:t>
            </w:r>
            <w:proofErr w:type="spellEnd"/>
            <w:r w:rsidR="007E7C0B" w:rsidRPr="007E7C0B">
              <w:rPr>
                <w:rFonts w:asciiTheme="minorHAnsi" w:hAnsiTheme="minorHAnsi" w:cstheme="minorHAnsi"/>
                <w:color w:val="000000" w:themeColor="text1"/>
                <w:sz w:val="20"/>
                <w:szCs w:val="20"/>
              </w:rPr>
              <w:t xml:space="preserve"> explainable artificial intelligence. Sci </w:t>
            </w:r>
            <w:r w:rsidR="007E7C0B" w:rsidRPr="007E7C0B">
              <w:rPr>
                <w:rFonts w:asciiTheme="minorHAnsi" w:hAnsiTheme="minorHAnsi" w:cstheme="minorHAnsi"/>
                <w:color w:val="000000" w:themeColor="text1"/>
                <w:sz w:val="20"/>
                <w:szCs w:val="20"/>
              </w:rPr>
              <w:lastRenderedPageBreak/>
              <w:t xml:space="preserve">Rep. 2026 Feb 16;16(1):9357. </w:t>
            </w:r>
            <w:proofErr w:type="spellStart"/>
            <w:r w:rsidR="007E7C0B" w:rsidRPr="007E7C0B">
              <w:rPr>
                <w:rFonts w:asciiTheme="minorHAnsi" w:hAnsiTheme="minorHAnsi" w:cstheme="minorHAnsi"/>
                <w:color w:val="000000" w:themeColor="text1"/>
                <w:sz w:val="20"/>
                <w:szCs w:val="20"/>
              </w:rPr>
              <w:t>doi</w:t>
            </w:r>
            <w:proofErr w:type="spellEnd"/>
            <w:r w:rsidR="007E7C0B" w:rsidRPr="007E7C0B">
              <w:rPr>
                <w:rFonts w:asciiTheme="minorHAnsi" w:hAnsiTheme="minorHAnsi" w:cstheme="minorHAnsi"/>
                <w:color w:val="000000" w:themeColor="text1"/>
                <w:sz w:val="20"/>
                <w:szCs w:val="20"/>
              </w:rPr>
              <w:t>: 10.1038/s41598-026-39871-z. PMID: 41699121; PMCID: PMC13003069</w:t>
            </w:r>
            <w:r w:rsidRPr="00FC3342">
              <w:rPr>
                <w:rFonts w:asciiTheme="minorHAnsi" w:hAnsiTheme="minorHAnsi" w:cstheme="minorHAnsi"/>
                <w:color w:val="000000" w:themeColor="text1"/>
                <w:sz w:val="20"/>
                <w:szCs w:val="20"/>
              </w:rPr>
              <w:t>.</w:t>
            </w:r>
          </w:p>
          <w:p w14:paraId="65C8849D" w14:textId="64956367" w:rsidR="007E7C0B" w:rsidRDefault="007E7C0B" w:rsidP="00502505">
            <w:pPr>
              <w:ind w:firstLine="227"/>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[8]</w:t>
            </w:r>
            <w:r>
              <w:t xml:space="preserve"> </w:t>
            </w:r>
            <w:proofErr w:type="spellStart"/>
            <w:r w:rsidRPr="007E7C0B">
              <w:rPr>
                <w:rFonts w:asciiTheme="minorHAnsi" w:hAnsiTheme="minorHAnsi" w:cstheme="minorHAnsi"/>
                <w:color w:val="000000" w:themeColor="text1"/>
                <w:sz w:val="20"/>
                <w:szCs w:val="20"/>
              </w:rPr>
              <w:t>Alfarhood</w:t>
            </w:r>
            <w:proofErr w:type="spellEnd"/>
            <w:r w:rsidRPr="007E7C0B">
              <w:rPr>
                <w:rFonts w:asciiTheme="minorHAnsi" w:hAnsiTheme="minorHAnsi" w:cstheme="minorHAnsi"/>
                <w:color w:val="000000" w:themeColor="text1"/>
                <w:sz w:val="20"/>
                <w:szCs w:val="20"/>
              </w:rPr>
              <w:t xml:space="preserve"> M, Alotaibi S, </w:t>
            </w:r>
            <w:proofErr w:type="spellStart"/>
            <w:r w:rsidRPr="007E7C0B">
              <w:rPr>
                <w:rFonts w:asciiTheme="minorHAnsi" w:hAnsiTheme="minorHAnsi" w:cstheme="minorHAnsi"/>
                <w:color w:val="000000" w:themeColor="text1"/>
                <w:sz w:val="20"/>
                <w:szCs w:val="20"/>
              </w:rPr>
              <w:t>Abuhaimed</w:t>
            </w:r>
            <w:proofErr w:type="spellEnd"/>
            <w:r w:rsidRPr="007E7C0B">
              <w:rPr>
                <w:rFonts w:asciiTheme="minorHAnsi" w:hAnsiTheme="minorHAnsi" w:cstheme="minorHAnsi"/>
                <w:color w:val="000000" w:themeColor="text1"/>
                <w:sz w:val="20"/>
                <w:szCs w:val="20"/>
              </w:rPr>
              <w:t xml:space="preserve"> A, </w:t>
            </w:r>
            <w:proofErr w:type="spellStart"/>
            <w:r w:rsidRPr="007E7C0B">
              <w:rPr>
                <w:rFonts w:asciiTheme="minorHAnsi" w:hAnsiTheme="minorHAnsi" w:cstheme="minorHAnsi"/>
                <w:color w:val="000000" w:themeColor="text1"/>
                <w:sz w:val="20"/>
                <w:szCs w:val="20"/>
              </w:rPr>
              <w:t>Alalwan</w:t>
            </w:r>
            <w:proofErr w:type="spellEnd"/>
            <w:r w:rsidRPr="007E7C0B">
              <w:rPr>
                <w:rFonts w:asciiTheme="minorHAnsi" w:hAnsiTheme="minorHAnsi" w:cstheme="minorHAnsi"/>
                <w:color w:val="000000" w:themeColor="text1"/>
                <w:sz w:val="20"/>
                <w:szCs w:val="20"/>
              </w:rPr>
              <w:t xml:space="preserve"> A. Leveraging deep learning and explainable AI for effective liver tumor classification from CT scan images. Front Oncol. 2026 Jun </w:t>
            </w:r>
            <w:proofErr w:type="gramStart"/>
            <w:r w:rsidRPr="007E7C0B">
              <w:rPr>
                <w:rFonts w:asciiTheme="minorHAnsi" w:hAnsiTheme="minorHAnsi" w:cstheme="minorHAnsi"/>
                <w:color w:val="000000" w:themeColor="text1"/>
                <w:sz w:val="20"/>
                <w:szCs w:val="20"/>
              </w:rPr>
              <w:t>2;16:1836325</w:t>
            </w:r>
            <w:proofErr w:type="gramEnd"/>
            <w:r w:rsidRPr="007E7C0B">
              <w:rPr>
                <w:rFonts w:asciiTheme="minorHAnsi" w:hAnsiTheme="minorHAnsi" w:cstheme="minorHAnsi"/>
                <w:color w:val="000000" w:themeColor="text1"/>
                <w:sz w:val="20"/>
                <w:szCs w:val="20"/>
              </w:rPr>
              <w:t xml:space="preserve">. </w:t>
            </w:r>
            <w:proofErr w:type="spellStart"/>
            <w:r w:rsidRPr="007E7C0B">
              <w:rPr>
                <w:rFonts w:asciiTheme="minorHAnsi" w:hAnsiTheme="minorHAnsi" w:cstheme="minorHAnsi"/>
                <w:color w:val="000000" w:themeColor="text1"/>
                <w:sz w:val="20"/>
                <w:szCs w:val="20"/>
              </w:rPr>
              <w:t>doi</w:t>
            </w:r>
            <w:proofErr w:type="spellEnd"/>
            <w:r w:rsidRPr="007E7C0B">
              <w:rPr>
                <w:rFonts w:asciiTheme="minorHAnsi" w:hAnsiTheme="minorHAnsi" w:cstheme="minorHAnsi"/>
                <w:color w:val="000000" w:themeColor="text1"/>
                <w:sz w:val="20"/>
                <w:szCs w:val="20"/>
              </w:rPr>
              <w:t>: 10.3389/fonc.2026.1836325. PMID: 42311265; PMCID: PMC13268880</w:t>
            </w:r>
          </w:p>
          <w:p w14:paraId="49B15D56" w14:textId="0A975090" w:rsidR="007E7C0B" w:rsidRDefault="007E7C0B" w:rsidP="00502505">
            <w:pPr>
              <w:ind w:firstLine="227"/>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[9] </w:t>
            </w:r>
            <w:r w:rsidRPr="007E7C0B">
              <w:rPr>
                <w:rFonts w:asciiTheme="minorHAnsi" w:hAnsiTheme="minorHAnsi" w:cstheme="minorHAnsi"/>
                <w:color w:val="000000" w:themeColor="text1"/>
                <w:sz w:val="20"/>
                <w:szCs w:val="20"/>
              </w:rPr>
              <w:t xml:space="preserve">Yao Y, Chen X, Wei Z. Machine learning prediction of complications after surgery in cirrhotic patients: Integrating nutritional risk with liver function. Arab J Gastroenterol. 2026 Aug;27(3):382-390. </w:t>
            </w:r>
            <w:proofErr w:type="spellStart"/>
            <w:r w:rsidRPr="007E7C0B">
              <w:rPr>
                <w:rFonts w:asciiTheme="minorHAnsi" w:hAnsiTheme="minorHAnsi" w:cstheme="minorHAnsi"/>
                <w:color w:val="000000" w:themeColor="text1"/>
                <w:sz w:val="20"/>
                <w:szCs w:val="20"/>
              </w:rPr>
              <w:t>doi</w:t>
            </w:r>
            <w:proofErr w:type="spellEnd"/>
            <w:r w:rsidRPr="007E7C0B">
              <w:rPr>
                <w:rFonts w:asciiTheme="minorHAnsi" w:hAnsiTheme="minorHAnsi" w:cstheme="minorHAnsi"/>
                <w:color w:val="000000" w:themeColor="text1"/>
                <w:sz w:val="20"/>
                <w:szCs w:val="20"/>
              </w:rPr>
              <w:t xml:space="preserve">: 10.1016/j.ajg.2026.06.009. </w:t>
            </w:r>
            <w:proofErr w:type="spellStart"/>
            <w:r w:rsidRPr="007E7C0B">
              <w:rPr>
                <w:rFonts w:asciiTheme="minorHAnsi" w:hAnsiTheme="minorHAnsi" w:cstheme="minorHAnsi"/>
                <w:color w:val="000000" w:themeColor="text1"/>
                <w:sz w:val="20"/>
                <w:szCs w:val="20"/>
              </w:rPr>
              <w:t>Epub</w:t>
            </w:r>
            <w:proofErr w:type="spellEnd"/>
            <w:r w:rsidRPr="007E7C0B">
              <w:rPr>
                <w:rFonts w:asciiTheme="minorHAnsi" w:hAnsiTheme="minorHAnsi" w:cstheme="minorHAnsi"/>
                <w:color w:val="000000" w:themeColor="text1"/>
                <w:sz w:val="20"/>
                <w:szCs w:val="20"/>
              </w:rPr>
              <w:t xml:space="preserve"> 2026 Jul 27. PMID: 42509096</w:t>
            </w:r>
            <w:r>
              <w:rPr>
                <w:rFonts w:asciiTheme="minorHAnsi" w:hAnsiTheme="minorHAnsi" w:cstheme="minorHAnsi"/>
                <w:color w:val="000000" w:themeColor="text1"/>
                <w:sz w:val="20"/>
                <w:szCs w:val="20"/>
              </w:rPr>
              <w:t>.</w:t>
            </w:r>
          </w:p>
          <w:p w14:paraId="09572BF6" w14:textId="77777777" w:rsidR="00415BAE" w:rsidRDefault="00C13396" w:rsidP="00C13396">
            <w:pPr>
              <w:ind w:firstLine="227"/>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[10] </w:t>
            </w:r>
            <w:r w:rsidRPr="00C13396">
              <w:rPr>
                <w:rFonts w:asciiTheme="minorHAnsi" w:hAnsiTheme="minorHAnsi" w:cstheme="minorHAnsi"/>
                <w:color w:val="000000" w:themeColor="text1"/>
                <w:sz w:val="20"/>
                <w:szCs w:val="20"/>
              </w:rPr>
              <w:t xml:space="preserve">Sébastien </w:t>
            </w:r>
            <w:proofErr w:type="spellStart"/>
            <w:r w:rsidRPr="00C13396">
              <w:rPr>
                <w:rFonts w:asciiTheme="minorHAnsi" w:hAnsiTheme="minorHAnsi" w:cstheme="minorHAnsi"/>
                <w:color w:val="000000" w:themeColor="text1"/>
                <w:sz w:val="20"/>
                <w:szCs w:val="20"/>
              </w:rPr>
              <w:t>Mulé</w:t>
            </w:r>
            <w:proofErr w:type="spellEnd"/>
            <w:r w:rsidRPr="00C13396">
              <w:rPr>
                <w:rFonts w:asciiTheme="minorHAnsi" w:hAnsiTheme="minorHAnsi" w:cstheme="minorHAnsi"/>
                <w:color w:val="000000" w:themeColor="text1"/>
                <w:sz w:val="20"/>
                <w:szCs w:val="20"/>
              </w:rPr>
              <w:t xml:space="preserve">, Maxime Ronot, Mario Ghosn, Riccardo Sartoris, Giuseppe Corrias, Edouard Reizine, Vincent Morard, Ronan </w:t>
            </w:r>
            <w:proofErr w:type="spellStart"/>
            <w:r w:rsidRPr="00C13396">
              <w:rPr>
                <w:rFonts w:asciiTheme="minorHAnsi" w:hAnsiTheme="minorHAnsi" w:cstheme="minorHAnsi"/>
                <w:color w:val="000000" w:themeColor="text1"/>
                <w:sz w:val="20"/>
                <w:szCs w:val="20"/>
              </w:rPr>
              <w:t>Quelever</w:t>
            </w:r>
            <w:proofErr w:type="spellEnd"/>
            <w:r w:rsidRPr="00C13396">
              <w:rPr>
                <w:rFonts w:asciiTheme="minorHAnsi" w:hAnsiTheme="minorHAnsi" w:cstheme="minorHAnsi"/>
                <w:color w:val="000000" w:themeColor="text1"/>
                <w:sz w:val="20"/>
                <w:szCs w:val="20"/>
              </w:rPr>
              <w:t xml:space="preserve">, Laura Dumont, Jorge Hernandez Londono, Nicolas Coustaud, Valérie Vilgrain, Alain Luciani, Automated CT LI-RADS v2018 scoring of liver observations using machine learning: A multivendor, </w:t>
            </w:r>
            <w:proofErr w:type="spellStart"/>
            <w:r w:rsidRPr="00C13396">
              <w:rPr>
                <w:rFonts w:asciiTheme="minorHAnsi" w:hAnsiTheme="minorHAnsi" w:cstheme="minorHAnsi"/>
                <w:color w:val="000000" w:themeColor="text1"/>
                <w:sz w:val="20"/>
                <w:szCs w:val="20"/>
              </w:rPr>
              <w:t>multicentre</w:t>
            </w:r>
            <w:proofErr w:type="spellEnd"/>
            <w:r w:rsidRPr="00C13396">
              <w:rPr>
                <w:rFonts w:asciiTheme="minorHAnsi" w:hAnsiTheme="minorHAnsi" w:cstheme="minorHAnsi"/>
                <w:color w:val="000000" w:themeColor="text1"/>
                <w:sz w:val="20"/>
                <w:szCs w:val="20"/>
              </w:rPr>
              <w:t xml:space="preserve"> retrospective study, JHEP Reports, Volume 5, Issue 10, 2023, 100857, ISSN 2589-5559, https://doi.org/10.1016/j.jhepr.2023.100857</w:t>
            </w:r>
          </w:p>
          <w:p w14:paraId="2DFA5C5E" w14:textId="22E908A9" w:rsidR="00C13396" w:rsidRPr="00FC3342" w:rsidRDefault="00C13396" w:rsidP="00C13396">
            <w:pPr>
              <w:ind w:firstLine="227"/>
              <w:jc w:val="both"/>
              <w:rPr>
                <w:rFonts w:asciiTheme="minorHAnsi" w:hAnsiTheme="minorHAnsi" w:cstheme="minorHAnsi"/>
                <w:color w:val="000000" w:themeColor="text1"/>
              </w:rPr>
            </w:pPr>
          </w:p>
        </w:tc>
      </w:tr>
      <w:tr w:rsidR="008543A3" w14:paraId="0168153B" w14:textId="77777777" w:rsidTr="008543A3">
        <w:trPr>
          <w:trHeight w:val="3133"/>
        </w:trPr>
        <w:tc>
          <w:tcPr>
            <w:tcW w:w="9640" w:type="dxa"/>
            <w:gridSpan w:val="2"/>
            <w:tcBorders>
              <w:top w:val="single" w:sz="4" w:space="0" w:color="000000"/>
              <w:left w:val="single" w:sz="4" w:space="0" w:color="000000"/>
              <w:bottom w:val="single" w:sz="4" w:space="0" w:color="000000"/>
              <w:right w:val="single" w:sz="4" w:space="0" w:color="000000"/>
            </w:tcBorders>
          </w:tcPr>
          <w:p w14:paraId="2ED7F4E9" w14:textId="653B744A" w:rsidR="008543A3" w:rsidRPr="00C13396" w:rsidRDefault="008543A3" w:rsidP="0080611D">
            <w:pPr>
              <w:pStyle w:val="TableParagraph"/>
              <w:spacing w:before="51"/>
              <w:rPr>
                <w:rFonts w:asciiTheme="minorHAnsi" w:hAnsiTheme="minorHAnsi" w:cstheme="minorHAnsi"/>
                <w:b/>
                <w:color w:val="000000" w:themeColor="text1"/>
                <w:sz w:val="28"/>
              </w:rPr>
            </w:pPr>
            <w:proofErr w:type="gramStart"/>
            <w:r w:rsidRPr="00C13396">
              <w:rPr>
                <w:rFonts w:asciiTheme="minorHAnsi" w:hAnsiTheme="minorHAnsi" w:cstheme="minorHAnsi"/>
                <w:b/>
                <w:sz w:val="28"/>
              </w:rPr>
              <w:lastRenderedPageBreak/>
              <w:t>Studied</w:t>
            </w:r>
            <w:proofErr w:type="gramEnd"/>
            <w:r w:rsidRPr="00C13396">
              <w:rPr>
                <w:rFonts w:asciiTheme="minorHAnsi" w:hAnsiTheme="minorHAnsi" w:cstheme="minorHAnsi"/>
                <w:b/>
                <w:spacing w:val="-2"/>
                <w:sz w:val="28"/>
              </w:rPr>
              <w:t xml:space="preserve"> </w:t>
            </w:r>
            <w:r w:rsidRPr="00C13396">
              <w:rPr>
                <w:rFonts w:asciiTheme="minorHAnsi" w:hAnsiTheme="minorHAnsi" w:cstheme="minorHAnsi"/>
                <w:b/>
                <w:sz w:val="28"/>
              </w:rPr>
              <w:t>topics:</w:t>
            </w:r>
          </w:p>
          <w:p w14:paraId="348D23AD" w14:textId="77777777" w:rsidR="00C13396" w:rsidRPr="00C13396" w:rsidRDefault="00C13396" w:rsidP="00C13396">
            <w:pPr>
              <w:pStyle w:val="TableParagraph"/>
              <w:numPr>
                <w:ilvl w:val="0"/>
                <w:numId w:val="1"/>
              </w:numPr>
              <w:tabs>
                <w:tab w:val="left" w:pos="514"/>
              </w:tabs>
              <w:spacing w:line="276" w:lineRule="auto"/>
              <w:jc w:val="both"/>
              <w:rPr>
                <w:rFonts w:asciiTheme="minorHAnsi" w:hAnsiTheme="minorHAnsi" w:cstheme="minorHAnsi"/>
                <w:color w:val="000000" w:themeColor="text1"/>
                <w:sz w:val="24"/>
              </w:rPr>
            </w:pPr>
            <w:r w:rsidRPr="00C13396">
              <w:rPr>
                <w:rFonts w:asciiTheme="minorHAnsi" w:hAnsiTheme="minorHAnsi" w:cstheme="minorHAnsi"/>
                <w:b/>
                <w:bCs/>
                <w:color w:val="000000" w:themeColor="text1"/>
                <w:sz w:val="24"/>
              </w:rPr>
              <w:t>Literature review</w:t>
            </w:r>
            <w:r w:rsidRPr="00C13396">
              <w:rPr>
                <w:rFonts w:asciiTheme="minorHAnsi" w:hAnsiTheme="minorHAnsi" w:cstheme="minorHAnsi"/>
                <w:color w:val="000000" w:themeColor="text1"/>
                <w:sz w:val="24"/>
              </w:rPr>
              <w:t xml:space="preserve"> of machine learning and deep learning algorithms applied to liver cancer detection and segmentation.</w:t>
            </w:r>
          </w:p>
          <w:p w14:paraId="259E7D3D" w14:textId="77777777" w:rsidR="00C13396" w:rsidRPr="00C13396" w:rsidRDefault="00C13396" w:rsidP="00C13396">
            <w:pPr>
              <w:pStyle w:val="TableParagraph"/>
              <w:numPr>
                <w:ilvl w:val="0"/>
                <w:numId w:val="1"/>
              </w:numPr>
              <w:tabs>
                <w:tab w:val="left" w:pos="514"/>
              </w:tabs>
              <w:spacing w:line="276" w:lineRule="auto"/>
              <w:jc w:val="both"/>
              <w:rPr>
                <w:rFonts w:asciiTheme="minorHAnsi" w:hAnsiTheme="minorHAnsi" w:cstheme="minorHAnsi"/>
                <w:color w:val="000000" w:themeColor="text1"/>
                <w:sz w:val="24"/>
              </w:rPr>
            </w:pPr>
            <w:r w:rsidRPr="00C13396">
              <w:rPr>
                <w:rFonts w:asciiTheme="minorHAnsi" w:hAnsiTheme="minorHAnsi" w:cstheme="minorHAnsi"/>
                <w:b/>
                <w:bCs/>
                <w:color w:val="000000" w:themeColor="text1"/>
                <w:sz w:val="24"/>
              </w:rPr>
              <w:t>Summarization</w:t>
            </w:r>
            <w:r w:rsidRPr="00C13396">
              <w:rPr>
                <w:rFonts w:asciiTheme="minorHAnsi" w:hAnsiTheme="minorHAnsi" w:cstheme="minorHAnsi"/>
                <w:color w:val="000000" w:themeColor="text1"/>
                <w:sz w:val="24"/>
              </w:rPr>
              <w:t xml:space="preserve"> of how AI algorithms help differentiate malignant hepatocellular carcinoma (HCC) from benign liver nodules (e.g., hemangiomas, focal nodular hyperplasia) in abdominal imaging.</w:t>
            </w:r>
          </w:p>
          <w:p w14:paraId="4C375B63" w14:textId="77777777" w:rsidR="00C13396" w:rsidRPr="00C13396" w:rsidRDefault="00C13396" w:rsidP="00C13396">
            <w:pPr>
              <w:pStyle w:val="TableParagraph"/>
              <w:numPr>
                <w:ilvl w:val="0"/>
                <w:numId w:val="1"/>
              </w:numPr>
              <w:tabs>
                <w:tab w:val="left" w:pos="514"/>
              </w:tabs>
              <w:spacing w:line="276" w:lineRule="auto"/>
              <w:jc w:val="both"/>
              <w:rPr>
                <w:rFonts w:asciiTheme="minorHAnsi" w:hAnsiTheme="minorHAnsi" w:cstheme="minorHAnsi"/>
                <w:color w:val="000000" w:themeColor="text1"/>
                <w:sz w:val="24"/>
              </w:rPr>
            </w:pPr>
            <w:r w:rsidRPr="00C13396">
              <w:rPr>
                <w:rFonts w:asciiTheme="minorHAnsi" w:hAnsiTheme="minorHAnsi" w:cstheme="minorHAnsi"/>
                <w:b/>
                <w:bCs/>
                <w:color w:val="000000" w:themeColor="text1"/>
                <w:sz w:val="24"/>
              </w:rPr>
              <w:t>Exploration</w:t>
            </w:r>
            <w:r w:rsidRPr="00C13396">
              <w:rPr>
                <w:rFonts w:asciiTheme="minorHAnsi" w:hAnsiTheme="minorHAnsi" w:cstheme="minorHAnsi"/>
                <w:color w:val="000000" w:themeColor="text1"/>
                <w:sz w:val="24"/>
              </w:rPr>
              <w:t xml:space="preserve"> of various deep learning architectures (such as CNNs and Vision Transformers) and explainable AI frameworks (specifically Grad-CAM) for multi-phase liver tumor classification.</w:t>
            </w:r>
          </w:p>
          <w:p w14:paraId="02B9B0B9" w14:textId="77777777" w:rsidR="00C13396" w:rsidRPr="00C13396" w:rsidRDefault="00C13396" w:rsidP="00C13396">
            <w:pPr>
              <w:pStyle w:val="TableParagraph"/>
              <w:numPr>
                <w:ilvl w:val="0"/>
                <w:numId w:val="1"/>
              </w:numPr>
              <w:tabs>
                <w:tab w:val="left" w:pos="514"/>
              </w:tabs>
              <w:spacing w:line="276" w:lineRule="auto"/>
              <w:jc w:val="both"/>
              <w:rPr>
                <w:rFonts w:asciiTheme="minorHAnsi" w:hAnsiTheme="minorHAnsi" w:cstheme="minorHAnsi"/>
                <w:color w:val="000000" w:themeColor="text1"/>
                <w:sz w:val="24"/>
              </w:rPr>
            </w:pPr>
            <w:r w:rsidRPr="00C13396">
              <w:rPr>
                <w:rFonts w:asciiTheme="minorHAnsi" w:hAnsiTheme="minorHAnsi" w:cstheme="minorHAnsi"/>
                <w:b/>
                <w:bCs/>
                <w:color w:val="000000" w:themeColor="text1"/>
                <w:sz w:val="24"/>
              </w:rPr>
              <w:t>Evaluation</w:t>
            </w:r>
            <w:r w:rsidRPr="00C13396">
              <w:rPr>
                <w:rFonts w:asciiTheme="minorHAnsi" w:hAnsiTheme="minorHAnsi" w:cstheme="minorHAnsi"/>
                <w:color w:val="000000" w:themeColor="text1"/>
                <w:sz w:val="24"/>
              </w:rPr>
              <w:t xml:space="preserve"> of clinical class imbalance, model interpretability (visual saliency mapping), and generalizability across heterogeneous multi-centric datasets (e.g., LiTS, TCGA-LIHC).</w:t>
            </w:r>
          </w:p>
          <w:p w14:paraId="36C01165" w14:textId="680A869D" w:rsidR="00C13396" w:rsidRPr="00D56486" w:rsidRDefault="00C13396" w:rsidP="00C13396">
            <w:pPr>
              <w:pStyle w:val="TableParagraph"/>
              <w:numPr>
                <w:ilvl w:val="0"/>
                <w:numId w:val="1"/>
              </w:numPr>
              <w:tabs>
                <w:tab w:val="left" w:pos="514"/>
              </w:tabs>
              <w:spacing w:line="276" w:lineRule="auto"/>
              <w:jc w:val="both"/>
              <w:rPr>
                <w:rFonts w:asciiTheme="minorHAnsi" w:hAnsiTheme="minorHAnsi" w:cstheme="minorHAnsi"/>
                <w:color w:val="000000" w:themeColor="text1"/>
                <w:sz w:val="24"/>
              </w:rPr>
            </w:pPr>
            <w:r w:rsidRPr="00C13396">
              <w:rPr>
                <w:rFonts w:asciiTheme="minorHAnsi" w:hAnsiTheme="minorHAnsi" w:cstheme="minorHAnsi"/>
                <w:b/>
                <w:bCs/>
                <w:color w:val="000000" w:themeColor="text1"/>
                <w:sz w:val="24"/>
              </w:rPr>
              <w:t>Development of a typical use-case</w:t>
            </w:r>
            <w:r w:rsidRPr="00C13396">
              <w:rPr>
                <w:rFonts w:asciiTheme="minorHAnsi" w:hAnsiTheme="minorHAnsi" w:cstheme="minorHAnsi"/>
                <w:color w:val="000000" w:themeColor="text1"/>
                <w:sz w:val="24"/>
              </w:rPr>
              <w:t xml:space="preserve"> and experimental testing to enhance </w:t>
            </w:r>
            <w:proofErr w:type="gramStart"/>
            <w:r w:rsidRPr="00C13396">
              <w:rPr>
                <w:rFonts w:asciiTheme="minorHAnsi" w:hAnsiTheme="minorHAnsi" w:cstheme="minorHAnsi"/>
                <w:color w:val="000000" w:themeColor="text1"/>
                <w:sz w:val="24"/>
              </w:rPr>
              <w:t>the clinical</w:t>
            </w:r>
            <w:proofErr w:type="gramEnd"/>
            <w:r w:rsidRPr="00C13396">
              <w:rPr>
                <w:rFonts w:asciiTheme="minorHAnsi" w:hAnsiTheme="minorHAnsi" w:cstheme="minorHAnsi"/>
                <w:color w:val="000000" w:themeColor="text1"/>
                <w:sz w:val="24"/>
              </w:rPr>
              <w:t xml:space="preserve"> applicability, trustworthiness, and integration of XAI-based diagnostic systems for abdominal radiologists</w:t>
            </w:r>
          </w:p>
        </w:tc>
      </w:tr>
    </w:tbl>
    <w:p w14:paraId="11031B21" w14:textId="33F27B4C" w:rsidR="00D0779A" w:rsidRDefault="00D0779A"/>
    <w:sectPr w:rsidR="00D0779A">
      <w:type w:val="continuous"/>
      <w:pgSz w:w="11910" w:h="16840"/>
      <w:pgMar w:top="400" w:right="9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C503A"/>
    <w:multiLevelType w:val="hybridMultilevel"/>
    <w:tmpl w:val="075E16B6"/>
    <w:lvl w:ilvl="0" w:tplc="4D30C332">
      <w:numFmt w:val="bullet"/>
      <w:lvlText w:val="-"/>
      <w:lvlJc w:val="left"/>
      <w:pPr>
        <w:ind w:left="589" w:hanging="360"/>
      </w:pPr>
      <w:rPr>
        <w:rFonts w:ascii="Calibri" w:eastAsia="Arial MT" w:hAnsi="Calibri" w:cs="Calibri" w:hint="default"/>
      </w:rPr>
    </w:lvl>
    <w:lvl w:ilvl="1" w:tplc="040C0003" w:tentative="1">
      <w:start w:val="1"/>
      <w:numFmt w:val="bullet"/>
      <w:lvlText w:val="o"/>
      <w:lvlJc w:val="left"/>
      <w:pPr>
        <w:ind w:left="1309" w:hanging="360"/>
      </w:pPr>
      <w:rPr>
        <w:rFonts w:ascii="Courier New" w:hAnsi="Courier New" w:cs="Courier New" w:hint="default"/>
      </w:rPr>
    </w:lvl>
    <w:lvl w:ilvl="2" w:tplc="040C0005" w:tentative="1">
      <w:start w:val="1"/>
      <w:numFmt w:val="bullet"/>
      <w:lvlText w:val=""/>
      <w:lvlJc w:val="left"/>
      <w:pPr>
        <w:ind w:left="2029" w:hanging="360"/>
      </w:pPr>
      <w:rPr>
        <w:rFonts w:ascii="Wingdings" w:hAnsi="Wingdings" w:hint="default"/>
      </w:rPr>
    </w:lvl>
    <w:lvl w:ilvl="3" w:tplc="040C0001" w:tentative="1">
      <w:start w:val="1"/>
      <w:numFmt w:val="bullet"/>
      <w:lvlText w:val=""/>
      <w:lvlJc w:val="left"/>
      <w:pPr>
        <w:ind w:left="2749" w:hanging="360"/>
      </w:pPr>
      <w:rPr>
        <w:rFonts w:ascii="Symbol" w:hAnsi="Symbol" w:hint="default"/>
      </w:rPr>
    </w:lvl>
    <w:lvl w:ilvl="4" w:tplc="040C0003" w:tentative="1">
      <w:start w:val="1"/>
      <w:numFmt w:val="bullet"/>
      <w:lvlText w:val="o"/>
      <w:lvlJc w:val="left"/>
      <w:pPr>
        <w:ind w:left="3469" w:hanging="360"/>
      </w:pPr>
      <w:rPr>
        <w:rFonts w:ascii="Courier New" w:hAnsi="Courier New" w:cs="Courier New" w:hint="default"/>
      </w:rPr>
    </w:lvl>
    <w:lvl w:ilvl="5" w:tplc="040C0005" w:tentative="1">
      <w:start w:val="1"/>
      <w:numFmt w:val="bullet"/>
      <w:lvlText w:val=""/>
      <w:lvlJc w:val="left"/>
      <w:pPr>
        <w:ind w:left="4189" w:hanging="360"/>
      </w:pPr>
      <w:rPr>
        <w:rFonts w:ascii="Wingdings" w:hAnsi="Wingdings" w:hint="default"/>
      </w:rPr>
    </w:lvl>
    <w:lvl w:ilvl="6" w:tplc="040C0001" w:tentative="1">
      <w:start w:val="1"/>
      <w:numFmt w:val="bullet"/>
      <w:lvlText w:val=""/>
      <w:lvlJc w:val="left"/>
      <w:pPr>
        <w:ind w:left="4909" w:hanging="360"/>
      </w:pPr>
      <w:rPr>
        <w:rFonts w:ascii="Symbol" w:hAnsi="Symbol" w:hint="default"/>
      </w:rPr>
    </w:lvl>
    <w:lvl w:ilvl="7" w:tplc="040C0003" w:tentative="1">
      <w:start w:val="1"/>
      <w:numFmt w:val="bullet"/>
      <w:lvlText w:val="o"/>
      <w:lvlJc w:val="left"/>
      <w:pPr>
        <w:ind w:left="5629" w:hanging="360"/>
      </w:pPr>
      <w:rPr>
        <w:rFonts w:ascii="Courier New" w:hAnsi="Courier New" w:cs="Courier New" w:hint="default"/>
      </w:rPr>
    </w:lvl>
    <w:lvl w:ilvl="8" w:tplc="040C0005" w:tentative="1">
      <w:start w:val="1"/>
      <w:numFmt w:val="bullet"/>
      <w:lvlText w:val=""/>
      <w:lvlJc w:val="left"/>
      <w:pPr>
        <w:ind w:left="6349" w:hanging="360"/>
      </w:pPr>
      <w:rPr>
        <w:rFonts w:ascii="Wingdings" w:hAnsi="Wingdings" w:hint="default"/>
      </w:rPr>
    </w:lvl>
  </w:abstractNum>
  <w:abstractNum w:abstractNumId="1" w15:restartNumberingAfterBreak="0">
    <w:nsid w:val="3ABD26C7"/>
    <w:multiLevelType w:val="hybridMultilevel"/>
    <w:tmpl w:val="C8FA94CA"/>
    <w:lvl w:ilvl="0" w:tplc="70C49170">
      <w:numFmt w:val="bullet"/>
      <w:lvlText w:val=""/>
      <w:lvlJc w:val="left"/>
      <w:pPr>
        <w:ind w:left="513" w:hanging="284"/>
      </w:pPr>
      <w:rPr>
        <w:rFonts w:ascii="Symbol" w:eastAsia="Symbol" w:hAnsi="Symbol" w:cs="Symbol" w:hint="default"/>
        <w:w w:val="100"/>
        <w:sz w:val="24"/>
        <w:szCs w:val="24"/>
        <w:lang w:val="en-US" w:eastAsia="en-US" w:bidi="ar-SA"/>
      </w:rPr>
    </w:lvl>
    <w:lvl w:ilvl="1" w:tplc="1AC67D98">
      <w:numFmt w:val="bullet"/>
      <w:lvlText w:val="•"/>
      <w:lvlJc w:val="left"/>
      <w:pPr>
        <w:ind w:left="1431" w:hanging="284"/>
      </w:pPr>
      <w:rPr>
        <w:rFonts w:hint="default"/>
        <w:lang w:val="en-US" w:eastAsia="en-US" w:bidi="ar-SA"/>
      </w:rPr>
    </w:lvl>
    <w:lvl w:ilvl="2" w:tplc="B7E44DAE">
      <w:numFmt w:val="bullet"/>
      <w:lvlText w:val="•"/>
      <w:lvlJc w:val="left"/>
      <w:pPr>
        <w:ind w:left="2342" w:hanging="284"/>
      </w:pPr>
      <w:rPr>
        <w:rFonts w:hint="default"/>
        <w:lang w:val="en-US" w:eastAsia="en-US" w:bidi="ar-SA"/>
      </w:rPr>
    </w:lvl>
    <w:lvl w:ilvl="3" w:tplc="6D6AF6C2">
      <w:numFmt w:val="bullet"/>
      <w:lvlText w:val="•"/>
      <w:lvlJc w:val="left"/>
      <w:pPr>
        <w:ind w:left="3253" w:hanging="284"/>
      </w:pPr>
      <w:rPr>
        <w:rFonts w:hint="default"/>
        <w:lang w:val="en-US" w:eastAsia="en-US" w:bidi="ar-SA"/>
      </w:rPr>
    </w:lvl>
    <w:lvl w:ilvl="4" w:tplc="FC32ABD6">
      <w:numFmt w:val="bullet"/>
      <w:lvlText w:val="•"/>
      <w:lvlJc w:val="left"/>
      <w:pPr>
        <w:ind w:left="4164" w:hanging="284"/>
      </w:pPr>
      <w:rPr>
        <w:rFonts w:hint="default"/>
        <w:lang w:val="en-US" w:eastAsia="en-US" w:bidi="ar-SA"/>
      </w:rPr>
    </w:lvl>
    <w:lvl w:ilvl="5" w:tplc="BDFAC31E">
      <w:numFmt w:val="bullet"/>
      <w:lvlText w:val="•"/>
      <w:lvlJc w:val="left"/>
      <w:pPr>
        <w:ind w:left="5075" w:hanging="284"/>
      </w:pPr>
      <w:rPr>
        <w:rFonts w:hint="default"/>
        <w:lang w:val="en-US" w:eastAsia="en-US" w:bidi="ar-SA"/>
      </w:rPr>
    </w:lvl>
    <w:lvl w:ilvl="6" w:tplc="0918488A">
      <w:numFmt w:val="bullet"/>
      <w:lvlText w:val="•"/>
      <w:lvlJc w:val="left"/>
      <w:pPr>
        <w:ind w:left="5986" w:hanging="284"/>
      </w:pPr>
      <w:rPr>
        <w:rFonts w:hint="default"/>
        <w:lang w:val="en-US" w:eastAsia="en-US" w:bidi="ar-SA"/>
      </w:rPr>
    </w:lvl>
    <w:lvl w:ilvl="7" w:tplc="5C0222C2">
      <w:numFmt w:val="bullet"/>
      <w:lvlText w:val="•"/>
      <w:lvlJc w:val="left"/>
      <w:pPr>
        <w:ind w:left="6897" w:hanging="284"/>
      </w:pPr>
      <w:rPr>
        <w:rFonts w:hint="default"/>
        <w:lang w:val="en-US" w:eastAsia="en-US" w:bidi="ar-SA"/>
      </w:rPr>
    </w:lvl>
    <w:lvl w:ilvl="8" w:tplc="BA166232">
      <w:numFmt w:val="bullet"/>
      <w:lvlText w:val="•"/>
      <w:lvlJc w:val="left"/>
      <w:pPr>
        <w:ind w:left="7808" w:hanging="284"/>
      </w:pPr>
      <w:rPr>
        <w:rFonts w:hint="default"/>
        <w:lang w:val="en-US" w:eastAsia="en-US" w:bidi="ar-SA"/>
      </w:rPr>
    </w:lvl>
  </w:abstractNum>
  <w:abstractNum w:abstractNumId="2" w15:restartNumberingAfterBreak="0">
    <w:nsid w:val="4A20716B"/>
    <w:multiLevelType w:val="multilevel"/>
    <w:tmpl w:val="BD20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041856"/>
    <w:multiLevelType w:val="multilevel"/>
    <w:tmpl w:val="94FA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734485">
    <w:abstractNumId w:val="1"/>
  </w:num>
  <w:num w:numId="2" w16cid:durableId="794106768">
    <w:abstractNumId w:val="0"/>
  </w:num>
  <w:num w:numId="3" w16cid:durableId="649285347">
    <w:abstractNumId w:val="3"/>
  </w:num>
  <w:num w:numId="4" w16cid:durableId="1953434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6A"/>
    <w:rsid w:val="000053BE"/>
    <w:rsid w:val="00033A4A"/>
    <w:rsid w:val="000811E7"/>
    <w:rsid w:val="000C401C"/>
    <w:rsid w:val="000E15A7"/>
    <w:rsid w:val="000E1A82"/>
    <w:rsid w:val="001D5CA8"/>
    <w:rsid w:val="00265EEF"/>
    <w:rsid w:val="00295656"/>
    <w:rsid w:val="002E6364"/>
    <w:rsid w:val="002F13B0"/>
    <w:rsid w:val="0034012D"/>
    <w:rsid w:val="00373DFE"/>
    <w:rsid w:val="003820F0"/>
    <w:rsid w:val="003940DC"/>
    <w:rsid w:val="003A2F57"/>
    <w:rsid w:val="003E0AA3"/>
    <w:rsid w:val="003E21AB"/>
    <w:rsid w:val="003F646C"/>
    <w:rsid w:val="00415BAE"/>
    <w:rsid w:val="00420E3D"/>
    <w:rsid w:val="0042601F"/>
    <w:rsid w:val="00451D42"/>
    <w:rsid w:val="004A1B29"/>
    <w:rsid w:val="004B3596"/>
    <w:rsid w:val="00502505"/>
    <w:rsid w:val="00553271"/>
    <w:rsid w:val="00553429"/>
    <w:rsid w:val="005705F0"/>
    <w:rsid w:val="00594E77"/>
    <w:rsid w:val="006143A9"/>
    <w:rsid w:val="00625622"/>
    <w:rsid w:val="006426D1"/>
    <w:rsid w:val="00653CBC"/>
    <w:rsid w:val="006B1224"/>
    <w:rsid w:val="006E198E"/>
    <w:rsid w:val="00702116"/>
    <w:rsid w:val="007306F2"/>
    <w:rsid w:val="00781F85"/>
    <w:rsid w:val="00787537"/>
    <w:rsid w:val="007B4257"/>
    <w:rsid w:val="007E7C0B"/>
    <w:rsid w:val="007F2DFB"/>
    <w:rsid w:val="0080150A"/>
    <w:rsid w:val="0080611D"/>
    <w:rsid w:val="00851B47"/>
    <w:rsid w:val="008543A3"/>
    <w:rsid w:val="008744A1"/>
    <w:rsid w:val="008B4343"/>
    <w:rsid w:val="008D6762"/>
    <w:rsid w:val="008E54A6"/>
    <w:rsid w:val="008E7192"/>
    <w:rsid w:val="009126C7"/>
    <w:rsid w:val="0093103D"/>
    <w:rsid w:val="009370C0"/>
    <w:rsid w:val="009542F5"/>
    <w:rsid w:val="00964484"/>
    <w:rsid w:val="00995597"/>
    <w:rsid w:val="009B08C6"/>
    <w:rsid w:val="009C1B77"/>
    <w:rsid w:val="009D0565"/>
    <w:rsid w:val="009E5691"/>
    <w:rsid w:val="00A23198"/>
    <w:rsid w:val="00A407C9"/>
    <w:rsid w:val="00A54E9F"/>
    <w:rsid w:val="00A9270B"/>
    <w:rsid w:val="00AB59C4"/>
    <w:rsid w:val="00AD5DAB"/>
    <w:rsid w:val="00AF35E5"/>
    <w:rsid w:val="00B02CEA"/>
    <w:rsid w:val="00B07AC9"/>
    <w:rsid w:val="00B163A6"/>
    <w:rsid w:val="00B474C0"/>
    <w:rsid w:val="00B518E8"/>
    <w:rsid w:val="00B665E8"/>
    <w:rsid w:val="00B862EF"/>
    <w:rsid w:val="00B90EC3"/>
    <w:rsid w:val="00B95064"/>
    <w:rsid w:val="00BA0CFD"/>
    <w:rsid w:val="00BD096B"/>
    <w:rsid w:val="00BF525D"/>
    <w:rsid w:val="00C13396"/>
    <w:rsid w:val="00C97D6A"/>
    <w:rsid w:val="00CA700A"/>
    <w:rsid w:val="00CB5EC5"/>
    <w:rsid w:val="00CD349C"/>
    <w:rsid w:val="00CD390C"/>
    <w:rsid w:val="00D0779A"/>
    <w:rsid w:val="00D14057"/>
    <w:rsid w:val="00D17804"/>
    <w:rsid w:val="00D56486"/>
    <w:rsid w:val="00D6731F"/>
    <w:rsid w:val="00D92C2D"/>
    <w:rsid w:val="00E80209"/>
    <w:rsid w:val="00EA1A44"/>
    <w:rsid w:val="00ED1ACC"/>
    <w:rsid w:val="00EE1E1F"/>
    <w:rsid w:val="00F1373C"/>
    <w:rsid w:val="00F453F3"/>
    <w:rsid w:val="00F67EB4"/>
    <w:rsid w:val="00FC33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02F9B"/>
  <w15:docId w15:val="{EC21E218-C267-4CDF-855A-958D9979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Titre1">
    <w:name w:val="heading 1"/>
    <w:basedOn w:val="Normal"/>
    <w:next w:val="Normal"/>
    <w:link w:val="Titre1Car"/>
    <w:uiPriority w:val="9"/>
    <w:qFormat/>
    <w:rsid w:val="009370C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Arial" w:eastAsia="Arial" w:hAnsi="Arial" w:cs="Arial"/>
      <w:b/>
      <w:bCs/>
      <w:sz w:val="32"/>
      <w:szCs w:val="32"/>
      <w:u w:val="single" w:color="000000"/>
    </w:rPr>
  </w:style>
  <w:style w:type="paragraph" w:styleId="Paragraphedeliste">
    <w:name w:val="List Paragraph"/>
    <w:basedOn w:val="Normal"/>
    <w:uiPriority w:val="34"/>
    <w:qFormat/>
  </w:style>
  <w:style w:type="paragraph" w:customStyle="1" w:styleId="TableParagraph">
    <w:name w:val="Table Paragraph"/>
    <w:basedOn w:val="Normal"/>
    <w:uiPriority w:val="1"/>
    <w:qFormat/>
    <w:pPr>
      <w:ind w:left="57"/>
    </w:pPr>
  </w:style>
  <w:style w:type="character" w:styleId="Lienhypertexte">
    <w:name w:val="Hyperlink"/>
    <w:basedOn w:val="Policepardfaut"/>
    <w:uiPriority w:val="99"/>
    <w:unhideWhenUsed/>
    <w:rsid w:val="00A9270B"/>
    <w:rPr>
      <w:color w:val="0000FF" w:themeColor="hyperlink"/>
      <w:u w:val="single"/>
    </w:rPr>
  </w:style>
  <w:style w:type="character" w:customStyle="1" w:styleId="Mentionnonrsolue1">
    <w:name w:val="Mention non résolue1"/>
    <w:basedOn w:val="Policepardfaut"/>
    <w:uiPriority w:val="99"/>
    <w:semiHidden/>
    <w:unhideWhenUsed/>
    <w:rsid w:val="00A9270B"/>
    <w:rPr>
      <w:color w:val="605E5C"/>
      <w:shd w:val="clear" w:color="auto" w:fill="E1DFDD"/>
    </w:rPr>
  </w:style>
  <w:style w:type="character" w:styleId="Lienhypertextesuivivisit">
    <w:name w:val="FollowedHyperlink"/>
    <w:basedOn w:val="Policepardfaut"/>
    <w:uiPriority w:val="99"/>
    <w:semiHidden/>
    <w:unhideWhenUsed/>
    <w:rsid w:val="00B02CEA"/>
    <w:rPr>
      <w:color w:val="800080" w:themeColor="followedHyperlink"/>
      <w:u w:val="single"/>
    </w:rPr>
  </w:style>
  <w:style w:type="paragraph" w:styleId="Lgende">
    <w:name w:val="caption"/>
    <w:basedOn w:val="Normal"/>
    <w:next w:val="Normal"/>
    <w:uiPriority w:val="35"/>
    <w:unhideWhenUsed/>
    <w:qFormat/>
    <w:rsid w:val="00373DFE"/>
    <w:pPr>
      <w:spacing w:after="200"/>
    </w:pPr>
    <w:rPr>
      <w:i/>
      <w:iCs/>
      <w:color w:val="1F497D" w:themeColor="text2"/>
      <w:sz w:val="18"/>
      <w:szCs w:val="18"/>
    </w:rPr>
  </w:style>
  <w:style w:type="character" w:styleId="Accentuation">
    <w:name w:val="Emphasis"/>
    <w:basedOn w:val="Policepardfaut"/>
    <w:uiPriority w:val="20"/>
    <w:qFormat/>
    <w:rsid w:val="00502505"/>
    <w:rPr>
      <w:i/>
      <w:iCs/>
    </w:rPr>
  </w:style>
  <w:style w:type="table" w:styleId="Grilledutableau">
    <w:name w:val="Table Grid"/>
    <w:basedOn w:val="TableauNormal"/>
    <w:uiPriority w:val="39"/>
    <w:rsid w:val="0003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9370C0"/>
    <w:rPr>
      <w:rFonts w:asciiTheme="majorHAnsi" w:eastAsiaTheme="majorEastAsia" w:hAnsiTheme="majorHAnsi" w:cstheme="majorBidi"/>
      <w:color w:val="365F91" w:themeColor="accent1" w:themeShade="BF"/>
      <w:sz w:val="32"/>
      <w:szCs w:val="32"/>
    </w:rPr>
  </w:style>
  <w:style w:type="character" w:styleId="Mentionnonrsolue">
    <w:name w:val="Unresolved Mention"/>
    <w:basedOn w:val="Policepardfaut"/>
    <w:uiPriority w:val="99"/>
    <w:semiHidden/>
    <w:unhideWhenUsed/>
    <w:rsid w:val="009E5691"/>
    <w:rPr>
      <w:color w:val="605E5C"/>
      <w:shd w:val="clear" w:color="auto" w:fill="E1DFDD"/>
    </w:rPr>
  </w:style>
  <w:style w:type="paragraph" w:customStyle="1" w:styleId="z1qcye">
    <w:name w:val="z1qcye"/>
    <w:basedOn w:val="Normal"/>
    <w:rsid w:val="00C13396"/>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inqyif">
    <w:name w:val="inqyif"/>
    <w:basedOn w:val="Policepardfaut"/>
    <w:rsid w:val="00C13396"/>
  </w:style>
  <w:style w:type="character" w:styleId="lev">
    <w:name w:val="Strong"/>
    <w:basedOn w:val="Policepardfaut"/>
    <w:uiPriority w:val="22"/>
    <w:qFormat/>
    <w:rsid w:val="00C133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Bernard.Kamsu-Foguem@uttop.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22/caac.7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1388</Words>
  <Characters>7639</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EPS project</vt:lpstr>
    </vt:vector>
  </TitlesOfParts>
  <Company>Microsoft</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 project</dc:title>
  <dc:creator>VIDAL PE</dc:creator>
  <cp:lastModifiedBy>Corinne Lahille</cp:lastModifiedBy>
  <cp:revision>2</cp:revision>
  <dcterms:created xsi:type="dcterms:W3CDTF">2026-10-12T15:13:00Z</dcterms:created>
  <dcterms:modified xsi:type="dcterms:W3CDTF">2026-10-12T15:13:00Z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2020-11-25T00:00:00Z</vt:filetime>
  </property>
  <property fmtid="{D5CDD505-2E9C-101B-9397-08002B2CF9AE}" pid="3" name="Creator">
    <vt:lpwstr>Microsoft® Word 2013</vt:lpwstr>
  </property>
  <property fmtid="{D5CDD505-2E9C-101B-9397-08002B2CF9AE}" pid="4" name="LastSaved">
    <vt:filetime>2023-01-18T00:00:00Z</vt:filetime>
  </property>
</Properties>
</file>